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医药价格监测信息</w:t>
      </w:r>
    </w:p>
    <w:p>
      <w:pPr>
        <w:pBdr>
          <w:bottom w:val="single" w:color="auto" w:sz="12" w:space="1"/>
        </w:pBdr>
        <w:spacing w:before="312" w:beforeLines="100" w:after="936" w:afterLines="300"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（202</w:t>
      </w:r>
      <w:r>
        <w:rPr>
          <w:rFonts w:hint="default" w:asciiTheme="majorEastAsia" w:hAnsiTheme="majorEastAsia" w:eastAsiaTheme="majorEastAsia"/>
          <w:b/>
          <w:sz w:val="32"/>
          <w:szCs w:val="32"/>
          <w:lang w:val="en"/>
        </w:rPr>
        <w:t>4</w:t>
      </w:r>
      <w:r>
        <w:rPr>
          <w:rFonts w:hint="eastAsia" w:asciiTheme="majorEastAsia" w:hAnsiTheme="majorEastAsia" w:eastAsiaTheme="majorEastAsia"/>
          <w:b/>
          <w:sz w:val="32"/>
          <w:szCs w:val="32"/>
        </w:rPr>
        <w:t>年第</w:t>
      </w:r>
      <w:r>
        <w:rPr>
          <w:rFonts w:hint="eastAsia" w:asciiTheme="majorEastAsia" w:hAnsiTheme="majorEastAsia" w:eastAsiaTheme="majorEastAsia"/>
          <w:b/>
          <w:sz w:val="32"/>
          <w:szCs w:val="32"/>
          <w:lang w:eastAsia="zh-CN"/>
        </w:rPr>
        <w:t>三</w:t>
      </w:r>
      <w:r>
        <w:rPr>
          <w:rFonts w:hint="eastAsia" w:asciiTheme="majorEastAsia" w:hAnsiTheme="majorEastAsia" w:eastAsiaTheme="majorEastAsia"/>
          <w:b/>
          <w:sz w:val="32"/>
          <w:szCs w:val="32"/>
        </w:rPr>
        <w:t>季度）</w:t>
      </w:r>
    </w:p>
    <w:p>
      <w:pPr>
        <w:pBdr>
          <w:bottom w:val="single" w:color="auto" w:sz="12" w:space="1"/>
        </w:pBdr>
        <w:spacing w:before="312" w:beforeLines="100" w:after="312" w:afterLines="100"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聊城市医疗保险基金稽核中心                           202</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年</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rPr>
        <w:t>日</w:t>
      </w:r>
    </w:p>
    <w:p>
      <w:pPr>
        <w:spacing w:before="624" w:beforeLines="200"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聊城市直公立医疗机构医药价格监测报告</w:t>
      </w:r>
    </w:p>
    <w:p>
      <w:pPr>
        <w:spacing w:before="468" w:beforeLines="150" w:line="360" w:lineRule="auto"/>
        <w:ind w:firstLine="480" w:firstLineChars="200"/>
        <w:rPr>
          <w:rFonts w:asciiTheme="minorEastAsia" w:hAnsiTheme="minorEastAsia"/>
          <w:sz w:val="24"/>
          <w:szCs w:val="24"/>
        </w:rPr>
      </w:pPr>
      <w:r>
        <w:rPr>
          <w:rFonts w:hint="eastAsia" w:asciiTheme="minorEastAsia" w:hAnsiTheme="minorEastAsia"/>
          <w:sz w:val="24"/>
          <w:szCs w:val="24"/>
        </w:rPr>
        <w:t>为适应药品、医用耗材和医疗服务价格改革需要，及时跟踪了解医药市场实际价格和医疗费用变动情况。根据市局统筹工作安排，稽核中心对部分医疗服务项目、药品、医用耗材价格进行监测，</w:t>
      </w:r>
      <w:r>
        <w:rPr>
          <w:rFonts w:hint="eastAsia" w:asciiTheme="minorEastAsia" w:hAnsiTheme="minorEastAsia"/>
          <w:sz w:val="24"/>
          <w:szCs w:val="24"/>
          <w:lang w:val="en-US" w:eastAsia="zh-CN"/>
        </w:rPr>
        <w:t>2024</w:t>
      </w:r>
      <w:r>
        <w:rPr>
          <w:rFonts w:hint="eastAsia" w:asciiTheme="minorEastAsia" w:hAnsiTheme="minorEastAsia"/>
          <w:sz w:val="24"/>
          <w:szCs w:val="24"/>
          <w:lang w:eastAsia="zh-CN"/>
        </w:rPr>
        <w:t>年度第三</w:t>
      </w:r>
      <w:r>
        <w:rPr>
          <w:rFonts w:hint="eastAsia" w:asciiTheme="minorEastAsia" w:hAnsiTheme="minorEastAsia"/>
          <w:sz w:val="24"/>
          <w:szCs w:val="24"/>
        </w:rPr>
        <w:t>季度监测情况如下：</w:t>
      </w:r>
    </w:p>
    <w:p>
      <w:pPr>
        <w:pStyle w:val="8"/>
        <w:numPr>
          <w:ilvl w:val="0"/>
          <w:numId w:val="1"/>
        </w:numPr>
        <w:spacing w:line="360" w:lineRule="auto"/>
        <w:ind w:firstLineChars="0"/>
        <w:rPr>
          <w:rFonts w:asciiTheme="minorEastAsia" w:hAnsiTheme="minorEastAsia"/>
          <w:b/>
          <w:sz w:val="28"/>
          <w:szCs w:val="28"/>
        </w:rPr>
      </w:pPr>
      <w:r>
        <w:rPr>
          <w:rFonts w:hint="eastAsia" w:asciiTheme="minorEastAsia" w:hAnsiTheme="minorEastAsia"/>
          <w:b/>
          <w:sz w:val="28"/>
          <w:szCs w:val="28"/>
        </w:rPr>
        <w:t>工作开展基本情况</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在市直定点医疗机构中选择聊城市人民医院第二分院、聊城市眼科医院、聊城市人民医院作为一级、二级、三级医疗机构价格监测点进行监测。截</w:t>
      </w:r>
      <w:r>
        <w:rPr>
          <w:rFonts w:hint="eastAsia" w:asciiTheme="minorEastAsia" w:hAnsiTheme="minorEastAsia"/>
          <w:sz w:val="24"/>
          <w:szCs w:val="24"/>
          <w:lang w:eastAsia="zh-CN"/>
        </w:rPr>
        <w:t>至</w:t>
      </w:r>
      <w:r>
        <w:rPr>
          <w:rFonts w:hint="eastAsia" w:asciiTheme="minorEastAsia" w:hAnsiTheme="minorEastAsia"/>
          <w:sz w:val="24"/>
          <w:szCs w:val="24"/>
          <w:lang w:val="en-US" w:eastAsia="zh-CN"/>
        </w:rPr>
        <w:t>2024年</w:t>
      </w:r>
      <w:r>
        <w:rPr>
          <w:rFonts w:hint="default" w:asciiTheme="minorEastAsia" w:hAnsiTheme="minorEastAsia"/>
          <w:sz w:val="24"/>
          <w:szCs w:val="24"/>
          <w:lang w:val="en" w:eastAsia="zh-CN"/>
        </w:rPr>
        <w:t>10</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日，三家医院均已按要求完成上报，现对</w:t>
      </w:r>
      <w:r>
        <w:rPr>
          <w:rFonts w:hint="eastAsia" w:asciiTheme="minorEastAsia" w:hAnsiTheme="minorEastAsia"/>
          <w:sz w:val="24"/>
          <w:szCs w:val="24"/>
          <w:lang w:eastAsia="zh-CN"/>
        </w:rPr>
        <w:t>第三</w:t>
      </w:r>
      <w:r>
        <w:rPr>
          <w:rFonts w:hint="eastAsia" w:asciiTheme="minorEastAsia" w:hAnsiTheme="minorEastAsia"/>
          <w:sz w:val="24"/>
          <w:szCs w:val="24"/>
        </w:rPr>
        <w:t>季度价格情况予以公布。</w:t>
      </w:r>
    </w:p>
    <w:p>
      <w:pPr>
        <w:pStyle w:val="8"/>
        <w:numPr>
          <w:ilvl w:val="0"/>
          <w:numId w:val="1"/>
        </w:numPr>
        <w:spacing w:line="360" w:lineRule="auto"/>
        <w:ind w:firstLineChars="0"/>
        <w:rPr>
          <w:rFonts w:hint="eastAsia" w:asciiTheme="minorEastAsia" w:hAnsiTheme="minorEastAsia"/>
          <w:b/>
          <w:sz w:val="28"/>
          <w:szCs w:val="28"/>
          <w:lang w:eastAsia="zh-CN"/>
        </w:rPr>
      </w:pPr>
      <w:r>
        <w:rPr>
          <w:rFonts w:hint="eastAsia" w:asciiTheme="minorEastAsia" w:hAnsiTheme="minorEastAsia"/>
          <w:b/>
          <w:sz w:val="28"/>
          <w:szCs w:val="28"/>
          <w:lang w:eastAsia="zh-CN"/>
        </w:rPr>
        <w:t>监测范围</w:t>
      </w:r>
    </w:p>
    <w:p>
      <w:pPr>
        <w:spacing w:line="360" w:lineRule="auto"/>
        <w:ind w:firstLine="481" w:firstLineChars="20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1、口腔种植类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28种口腔种植类医疗服务项目、40种口腔种植类种植体</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151种口腔种植类牙冠。</w:t>
      </w:r>
    </w:p>
    <w:p>
      <w:pPr>
        <w:spacing w:line="360" w:lineRule="auto"/>
        <w:ind w:firstLine="481" w:firstLineChars="200"/>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2、短缺药品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sz w:val="24"/>
          <w:szCs w:val="24"/>
          <w:lang w:val="en-US" w:eastAsia="zh-CN"/>
        </w:rPr>
      </w:pPr>
      <w:r>
        <w:rPr>
          <w:rFonts w:hint="default" w:asciiTheme="minorEastAsia" w:hAnsiTheme="minorEastAsia"/>
          <w:sz w:val="24"/>
          <w:szCs w:val="24"/>
          <w:lang w:val="en" w:eastAsia="zh-CN"/>
        </w:rPr>
        <w:t>山东省临床必需（易）短缺药品重点监测清单（2024 年版）</w:t>
      </w:r>
      <w:r>
        <w:rPr>
          <w:rFonts w:hint="eastAsia" w:asciiTheme="minorEastAsia" w:hAnsiTheme="minorEastAsia"/>
          <w:sz w:val="24"/>
          <w:szCs w:val="24"/>
          <w:lang w:val="en" w:eastAsia="zh-CN"/>
        </w:rPr>
        <w:t>中</w:t>
      </w:r>
      <w:r>
        <w:rPr>
          <w:rFonts w:hint="eastAsia" w:asciiTheme="minorEastAsia" w:hAnsiTheme="minorEastAsia"/>
          <w:sz w:val="24"/>
          <w:szCs w:val="24"/>
          <w:lang w:val="en-US" w:eastAsia="zh-CN"/>
        </w:rPr>
        <w:t>17种短缺药品。</w:t>
      </w:r>
    </w:p>
    <w:p>
      <w:pPr>
        <w:spacing w:line="360" w:lineRule="auto"/>
        <w:ind w:firstLine="481" w:firstLineChars="200"/>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3、常规监测项目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132种</w:t>
      </w:r>
      <w:r>
        <w:rPr>
          <w:rFonts w:hint="eastAsia" w:asciiTheme="minorEastAsia" w:hAnsiTheme="minorEastAsia"/>
          <w:sz w:val="24"/>
          <w:szCs w:val="24"/>
          <w:lang w:eastAsia="zh-CN"/>
        </w:rPr>
        <w:t>常规</w:t>
      </w:r>
      <w:r>
        <w:rPr>
          <w:rFonts w:hint="eastAsia" w:asciiTheme="minorEastAsia" w:hAnsiTheme="minorEastAsia"/>
          <w:sz w:val="24"/>
          <w:szCs w:val="24"/>
        </w:rPr>
        <w:t>医疗服务项目</w:t>
      </w:r>
      <w:r>
        <w:rPr>
          <w:rFonts w:hint="eastAsia" w:asciiTheme="minorEastAsia" w:hAnsiTheme="minorEastAsia"/>
          <w:sz w:val="24"/>
          <w:szCs w:val="24"/>
          <w:lang w:eastAsia="zh-CN"/>
        </w:rPr>
        <w:t>、</w:t>
      </w:r>
      <w:r>
        <w:rPr>
          <w:rFonts w:hint="eastAsia" w:asciiTheme="minorEastAsia" w:hAnsiTheme="minorEastAsia"/>
          <w:sz w:val="24"/>
          <w:szCs w:val="24"/>
        </w:rPr>
        <w:t>38种药品</w:t>
      </w:r>
      <w:r>
        <w:rPr>
          <w:rFonts w:hint="eastAsia" w:asciiTheme="minorEastAsia" w:hAnsiTheme="minorEastAsia"/>
          <w:sz w:val="24"/>
          <w:szCs w:val="24"/>
          <w:lang w:val="en-US" w:eastAsia="zh-CN"/>
        </w:rPr>
        <w:t>、</w:t>
      </w:r>
      <w:r>
        <w:rPr>
          <w:rFonts w:hint="eastAsia" w:asciiTheme="minorEastAsia" w:hAnsiTheme="minorEastAsia"/>
          <w:sz w:val="24"/>
          <w:szCs w:val="24"/>
        </w:rPr>
        <w:t>6种医用耗材</w:t>
      </w:r>
      <w:r>
        <w:rPr>
          <w:rFonts w:hint="eastAsia" w:asciiTheme="minorEastAsia" w:hAnsiTheme="minorEastAsia"/>
          <w:sz w:val="24"/>
          <w:szCs w:val="24"/>
          <w:lang w:eastAsia="zh-CN"/>
        </w:rPr>
        <w:t>。</w:t>
      </w:r>
    </w:p>
    <w:p>
      <w:pPr>
        <w:pStyle w:val="8"/>
        <w:numPr>
          <w:ilvl w:val="0"/>
          <w:numId w:val="1"/>
        </w:numPr>
        <w:spacing w:line="360" w:lineRule="auto"/>
        <w:ind w:firstLineChars="0"/>
        <w:rPr>
          <w:rFonts w:asciiTheme="minorEastAsia" w:hAnsiTheme="minorEastAsia"/>
          <w:b/>
          <w:sz w:val="28"/>
          <w:szCs w:val="28"/>
        </w:rPr>
      </w:pPr>
      <w:r>
        <w:rPr>
          <w:rFonts w:hint="eastAsia" w:asciiTheme="minorEastAsia" w:hAnsiTheme="minorEastAsia"/>
          <w:b/>
          <w:sz w:val="28"/>
          <w:szCs w:val="28"/>
        </w:rPr>
        <w:t>监测结果总体概况与分析</w:t>
      </w:r>
    </w:p>
    <w:p>
      <w:pPr>
        <w:spacing w:line="360" w:lineRule="auto"/>
        <w:ind w:firstLine="233" w:firstLineChars="97"/>
        <w:rPr>
          <w:rFonts w:asciiTheme="minorEastAsia" w:hAnsiTheme="minorEastAsia"/>
          <w:b/>
          <w:sz w:val="24"/>
          <w:szCs w:val="24"/>
        </w:rPr>
      </w:pPr>
      <w:r>
        <w:rPr>
          <w:rFonts w:hint="eastAsia" w:asciiTheme="minorEastAsia" w:hAnsiTheme="minorEastAsia"/>
          <w:b/>
          <w:sz w:val="24"/>
          <w:szCs w:val="24"/>
        </w:rPr>
        <w:t>（一）医疗服务项目</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各项医疗服务项目价格均符合《</w:t>
      </w:r>
      <w:r>
        <w:rPr>
          <w:rFonts w:hint="eastAsia" w:asciiTheme="minorEastAsia" w:hAnsiTheme="minorEastAsia"/>
          <w:sz w:val="24"/>
          <w:szCs w:val="24"/>
          <w:lang w:eastAsia="zh-CN"/>
        </w:rPr>
        <w:t>关于公布聊城市公立医疗机构医疗服务项目价格的通知</w:t>
      </w:r>
      <w:r>
        <w:rPr>
          <w:rFonts w:hint="eastAsia" w:asciiTheme="minorEastAsia" w:hAnsiTheme="minorEastAsia"/>
          <w:sz w:val="24"/>
          <w:szCs w:val="24"/>
        </w:rPr>
        <w:t>》</w:t>
      </w:r>
      <w:r>
        <w:rPr>
          <w:rFonts w:hint="eastAsia" w:asciiTheme="minorEastAsia" w:hAnsiTheme="minorEastAsia"/>
          <w:sz w:val="24"/>
          <w:szCs w:val="24"/>
          <w:lang w:eastAsia="zh-CN"/>
        </w:rPr>
        <w:t>（聊医保发〔</w:t>
      </w:r>
      <w:r>
        <w:rPr>
          <w:rFonts w:hint="eastAsia" w:asciiTheme="minorEastAsia" w:hAnsiTheme="minorEastAsia"/>
          <w:sz w:val="24"/>
          <w:szCs w:val="24"/>
          <w:lang w:val="en-US" w:eastAsia="zh-CN"/>
        </w:rPr>
        <w:t>2023</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29号</w:t>
      </w:r>
      <w:r>
        <w:rPr>
          <w:rFonts w:hint="eastAsia" w:asciiTheme="minorEastAsia" w:hAnsiTheme="minorEastAsia"/>
          <w:sz w:val="24"/>
          <w:szCs w:val="24"/>
          <w:lang w:eastAsia="zh-CN"/>
        </w:rPr>
        <w:t>）、《关于公布公立医疗机构部分医疗服务项目价格的通知》（聊医保发〔</w:t>
      </w:r>
      <w:r>
        <w:rPr>
          <w:rFonts w:hint="eastAsia" w:asciiTheme="minorEastAsia" w:hAnsiTheme="minorEastAsia"/>
          <w:sz w:val="24"/>
          <w:szCs w:val="24"/>
          <w:lang w:val="en-US" w:eastAsia="zh-CN"/>
        </w:rPr>
        <w:t>2021</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60号</w:t>
      </w:r>
      <w:r>
        <w:rPr>
          <w:rFonts w:hint="eastAsia" w:asciiTheme="minorEastAsia" w:hAnsiTheme="minorEastAsia"/>
          <w:sz w:val="24"/>
          <w:szCs w:val="24"/>
          <w:lang w:eastAsia="zh-CN"/>
        </w:rPr>
        <w:t>）、《关于公布和调整部分医疗服务项目价格和可另收费的一次性耗材目录的通知》（聊医保发〔</w:t>
      </w:r>
      <w:r>
        <w:rPr>
          <w:rFonts w:hint="eastAsia" w:asciiTheme="minorEastAsia" w:hAnsiTheme="minorEastAsia"/>
          <w:sz w:val="24"/>
          <w:szCs w:val="24"/>
          <w:lang w:val="en-US" w:eastAsia="zh-CN"/>
        </w:rPr>
        <w:t>2022</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45号</w:t>
      </w:r>
      <w:r>
        <w:rPr>
          <w:rFonts w:hint="eastAsia" w:asciiTheme="minorEastAsia" w:hAnsiTheme="minorEastAsia"/>
          <w:sz w:val="24"/>
          <w:szCs w:val="24"/>
          <w:lang w:eastAsia="zh-CN"/>
        </w:rPr>
        <w:t>）、《关于优化调整口腔种植医疗服务项目及价格的通知》（鲁医保发〔</w:t>
      </w:r>
      <w:r>
        <w:rPr>
          <w:rFonts w:hint="eastAsia" w:asciiTheme="minorEastAsia" w:hAnsiTheme="minorEastAsia"/>
          <w:sz w:val="24"/>
          <w:szCs w:val="24"/>
          <w:lang w:val="en-US" w:eastAsia="zh-CN"/>
        </w:rPr>
        <w:t>2023</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12号</w:t>
      </w:r>
      <w:r>
        <w:rPr>
          <w:rFonts w:hint="eastAsia" w:asciiTheme="minorEastAsia" w:hAnsiTheme="minorEastAsia"/>
          <w:sz w:val="24"/>
          <w:szCs w:val="24"/>
          <w:lang w:eastAsia="zh-CN"/>
        </w:rPr>
        <w:t>）</w:t>
      </w:r>
      <w:r>
        <w:rPr>
          <w:rFonts w:hint="eastAsia" w:asciiTheme="minorEastAsia" w:hAnsiTheme="minorEastAsia"/>
          <w:sz w:val="24"/>
          <w:szCs w:val="24"/>
        </w:rPr>
        <w:t>相关规定。部分项目实行市场调节价，由医疗机构自主定价，如普通病房床位费（单人间）、白内障超声乳化摘除术+人工晶体植入术、心功能康复评定、肺功能康复评定、中药特殊调配，相关情况已在备注中注明。同时，根据《</w:t>
      </w:r>
      <w:r>
        <w:rPr>
          <w:rFonts w:hint="eastAsia" w:asciiTheme="minorEastAsia" w:hAnsiTheme="minorEastAsia"/>
          <w:sz w:val="24"/>
          <w:szCs w:val="24"/>
          <w:lang w:eastAsia="zh-CN"/>
        </w:rPr>
        <w:t>关于公布聊城市公立医疗机构医疗服务项目价格的通知</w:t>
      </w:r>
      <w:r>
        <w:rPr>
          <w:rFonts w:hint="eastAsia" w:asciiTheme="minorEastAsia" w:hAnsiTheme="minorEastAsia"/>
          <w:sz w:val="24"/>
          <w:szCs w:val="24"/>
        </w:rPr>
        <w:t>》</w:t>
      </w:r>
      <w:r>
        <w:rPr>
          <w:rFonts w:hint="eastAsia" w:asciiTheme="minorEastAsia" w:hAnsiTheme="minorEastAsia"/>
          <w:sz w:val="24"/>
          <w:szCs w:val="24"/>
          <w:lang w:eastAsia="zh-CN"/>
        </w:rPr>
        <w:t>（聊医保发〔</w:t>
      </w:r>
      <w:r>
        <w:rPr>
          <w:rFonts w:hint="eastAsia" w:asciiTheme="minorEastAsia" w:hAnsiTheme="minorEastAsia"/>
          <w:sz w:val="24"/>
          <w:szCs w:val="24"/>
          <w:lang w:val="en-US" w:eastAsia="zh-CN"/>
        </w:rPr>
        <w:t>2023</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29号</w:t>
      </w:r>
      <w:r>
        <w:rPr>
          <w:rFonts w:hint="eastAsia" w:asciiTheme="minorEastAsia" w:hAnsiTheme="minorEastAsia"/>
          <w:sz w:val="24"/>
          <w:szCs w:val="24"/>
          <w:lang w:eastAsia="zh-CN"/>
        </w:rPr>
        <w:t>）</w:t>
      </w:r>
      <w:r>
        <w:rPr>
          <w:rFonts w:hint="eastAsia" w:asciiTheme="minorEastAsia" w:hAnsiTheme="minorEastAsia"/>
          <w:sz w:val="24"/>
          <w:szCs w:val="24"/>
        </w:rPr>
        <w:t>相关规定，手术</w:t>
      </w:r>
      <w:r>
        <w:rPr>
          <w:rFonts w:hint="eastAsia" w:asciiTheme="minorEastAsia" w:hAnsiTheme="minorEastAsia"/>
          <w:sz w:val="24"/>
          <w:szCs w:val="24"/>
          <w:lang w:eastAsia="zh-CN"/>
        </w:rPr>
        <w:t>类项目</w:t>
      </w:r>
      <w:r>
        <w:rPr>
          <w:rFonts w:hint="eastAsia" w:asciiTheme="minorEastAsia" w:hAnsiTheme="minorEastAsia"/>
          <w:sz w:val="24"/>
          <w:szCs w:val="24"/>
        </w:rPr>
        <w:t>可</w:t>
      </w:r>
      <w:r>
        <w:rPr>
          <w:rFonts w:hint="eastAsia" w:asciiTheme="minorEastAsia" w:hAnsiTheme="minorEastAsia"/>
          <w:sz w:val="24"/>
          <w:szCs w:val="24"/>
          <w:lang w:eastAsia="zh-CN"/>
        </w:rPr>
        <w:t>按照医疗机构基准</w:t>
      </w:r>
      <w:r>
        <w:rPr>
          <w:rFonts w:hint="eastAsia" w:asciiTheme="minorEastAsia" w:hAnsiTheme="minorEastAsia"/>
          <w:sz w:val="24"/>
          <w:szCs w:val="24"/>
        </w:rPr>
        <w:t>价格上浮10%，如三级医疗机构的</w:t>
      </w:r>
      <w:r>
        <w:rPr>
          <w:rFonts w:hint="eastAsia" w:asciiTheme="minorEastAsia" w:hAnsiTheme="minorEastAsia"/>
          <w:sz w:val="24"/>
          <w:szCs w:val="24"/>
          <w:lang w:eastAsia="zh-CN"/>
        </w:rPr>
        <w:t>扁桃体切除术</w:t>
      </w:r>
      <w:r>
        <w:rPr>
          <w:rFonts w:hint="eastAsia" w:asciiTheme="minorEastAsia" w:hAnsiTheme="minorEastAsia"/>
          <w:sz w:val="24"/>
          <w:szCs w:val="24"/>
        </w:rPr>
        <w:t>、肝癌切除术、异体肾移植术等</w:t>
      </w:r>
      <w:r>
        <w:rPr>
          <w:rFonts w:hint="eastAsia" w:asciiTheme="minorEastAsia" w:hAnsiTheme="minorEastAsia"/>
          <w:sz w:val="24"/>
          <w:szCs w:val="24"/>
          <w:lang w:eastAsia="zh-CN"/>
        </w:rPr>
        <w:t>。</w:t>
      </w:r>
    </w:p>
    <w:p>
      <w:pPr>
        <w:spacing w:line="360" w:lineRule="auto"/>
        <w:ind w:firstLine="233" w:firstLineChars="97"/>
        <w:rPr>
          <w:rFonts w:asciiTheme="minorEastAsia" w:hAnsiTheme="minorEastAsia"/>
          <w:b/>
          <w:sz w:val="24"/>
          <w:szCs w:val="24"/>
        </w:rPr>
      </w:pPr>
      <w:r>
        <w:rPr>
          <w:rFonts w:hint="eastAsia" w:asciiTheme="minorEastAsia" w:hAnsiTheme="minorEastAsia"/>
          <w:b/>
          <w:sz w:val="24"/>
          <w:szCs w:val="24"/>
        </w:rPr>
        <w:t>（二）药品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纳入</w:t>
      </w:r>
      <w:r>
        <w:rPr>
          <w:rFonts w:hint="eastAsia" w:asciiTheme="minorEastAsia" w:hAnsiTheme="minorEastAsia"/>
          <w:sz w:val="24"/>
          <w:szCs w:val="24"/>
        </w:rPr>
        <w:t>监测</w:t>
      </w:r>
      <w:r>
        <w:rPr>
          <w:rFonts w:hint="eastAsia" w:asciiTheme="minorEastAsia" w:hAnsiTheme="minorEastAsia"/>
          <w:sz w:val="24"/>
          <w:szCs w:val="24"/>
          <w:lang w:eastAsia="zh-CN"/>
        </w:rPr>
        <w:t>范围</w:t>
      </w:r>
      <w:r>
        <w:rPr>
          <w:rFonts w:hint="eastAsia" w:asciiTheme="minorEastAsia" w:hAnsiTheme="minorEastAsia"/>
          <w:sz w:val="24"/>
          <w:szCs w:val="24"/>
        </w:rPr>
        <w:t>药品价格均</w:t>
      </w:r>
      <w:r>
        <w:rPr>
          <w:rFonts w:hint="eastAsia" w:asciiTheme="minorEastAsia" w:hAnsiTheme="minorEastAsia"/>
          <w:sz w:val="24"/>
          <w:szCs w:val="24"/>
          <w:lang w:eastAsia="zh-CN"/>
        </w:rPr>
        <w:t>不高于</w:t>
      </w:r>
      <w:r>
        <w:rPr>
          <w:rFonts w:hint="eastAsia" w:asciiTheme="minorEastAsia" w:hAnsiTheme="minorEastAsia"/>
          <w:sz w:val="24"/>
          <w:szCs w:val="24"/>
        </w:rPr>
        <w:t>山东省药械采购平台挂网价，</w:t>
      </w:r>
      <w:r>
        <w:rPr>
          <w:rFonts w:hint="eastAsia" w:asciiTheme="minorEastAsia" w:hAnsiTheme="minorEastAsia"/>
          <w:sz w:val="24"/>
          <w:szCs w:val="24"/>
          <w:lang w:eastAsia="zh-CN"/>
        </w:rPr>
        <w:t>第三季度新增潞党参口服液、盐酸阿比多尔片</w:t>
      </w:r>
      <w:bookmarkStart w:id="0" w:name="_GoBack"/>
      <w:bookmarkEnd w:id="0"/>
      <w:r>
        <w:rPr>
          <w:rFonts w:hint="eastAsia" w:asciiTheme="minorEastAsia" w:hAnsiTheme="minorEastAsia"/>
          <w:sz w:val="24"/>
          <w:szCs w:val="24"/>
          <w:lang w:eastAsia="zh-CN"/>
        </w:rPr>
        <w:t>。</w:t>
      </w:r>
    </w:p>
    <w:p>
      <w:pPr>
        <w:spacing w:line="360" w:lineRule="auto"/>
        <w:ind w:firstLine="240" w:firstLineChars="100"/>
        <w:rPr>
          <w:rFonts w:asciiTheme="minorEastAsia" w:hAnsiTheme="minorEastAsia"/>
          <w:b/>
          <w:sz w:val="24"/>
          <w:szCs w:val="24"/>
        </w:rPr>
      </w:pPr>
      <w:r>
        <w:rPr>
          <w:rFonts w:hint="eastAsia" w:asciiTheme="minorEastAsia" w:hAnsiTheme="minorEastAsia"/>
          <w:b/>
          <w:sz w:val="24"/>
          <w:szCs w:val="24"/>
        </w:rPr>
        <w:t>（三）医用耗材</w:t>
      </w:r>
    </w:p>
    <w:p>
      <w:pPr>
        <w:spacing w:line="360" w:lineRule="auto"/>
        <w:ind w:firstLine="480" w:firstLineChars="200"/>
        <w:rPr>
          <w:rFonts w:asciiTheme="minorEastAsia" w:hAnsiTheme="minorEastAsia"/>
          <w:sz w:val="28"/>
          <w:szCs w:val="28"/>
        </w:rPr>
      </w:pPr>
      <w:r>
        <w:rPr>
          <w:rFonts w:hint="eastAsia" w:asciiTheme="minorEastAsia" w:hAnsiTheme="minorEastAsia"/>
          <w:sz w:val="24"/>
          <w:szCs w:val="24"/>
        </w:rPr>
        <w:t>本次</w:t>
      </w:r>
      <w:r>
        <w:rPr>
          <w:rFonts w:hint="eastAsia" w:asciiTheme="minorEastAsia" w:hAnsiTheme="minorEastAsia"/>
          <w:sz w:val="24"/>
          <w:szCs w:val="24"/>
          <w:lang w:eastAsia="zh-CN"/>
        </w:rPr>
        <w:t>纳入</w:t>
      </w:r>
      <w:r>
        <w:rPr>
          <w:rFonts w:hint="eastAsia" w:asciiTheme="minorEastAsia" w:hAnsiTheme="minorEastAsia"/>
          <w:sz w:val="24"/>
          <w:szCs w:val="24"/>
        </w:rPr>
        <w:t>监测</w:t>
      </w:r>
      <w:r>
        <w:rPr>
          <w:rFonts w:hint="eastAsia" w:asciiTheme="minorEastAsia" w:hAnsiTheme="minorEastAsia"/>
          <w:sz w:val="24"/>
          <w:szCs w:val="24"/>
          <w:lang w:eastAsia="zh-CN"/>
        </w:rPr>
        <w:t>范围</w:t>
      </w:r>
      <w:r>
        <w:rPr>
          <w:rFonts w:hint="eastAsia" w:asciiTheme="minorEastAsia" w:hAnsiTheme="minorEastAsia"/>
          <w:sz w:val="24"/>
          <w:szCs w:val="24"/>
        </w:rPr>
        <w:t>耗材价格和山东省药械采购平台挂网价基本一致。</w:t>
      </w:r>
      <w:r>
        <w:rPr>
          <w:rFonts w:hint="eastAsia" w:asciiTheme="minorEastAsia" w:hAnsiTheme="minorEastAsia"/>
          <w:sz w:val="28"/>
          <w:szCs w:val="28"/>
        </w:rPr>
        <w:t xml:space="preserve">                                                                                                                                                                                                                                                                                                                                                                                                                                                                                                                                                                                                                                                                                                                                                                                                                                                                                                                                                                                                                                                                                                                                                                                                                                                                                                                                                                                                                                                                                                                                                                                                                                                                                                                                                                                                                                                                                                                                                                                                                                                                                                                                                                                                                                                                                                                                                                                                                                                                                                                                                                                                                                                                                                                                                                                                                                                                                                                                                                                                                                                                                                                                                                                                                                                                                                                                                             </w:t>
      </w:r>
    </w:p>
    <w:p>
      <w:pPr>
        <w:spacing w:line="360" w:lineRule="auto"/>
        <w:ind w:firstLine="233" w:firstLineChars="97"/>
        <w:rPr>
          <w:rFonts w:hint="eastAsia" w:asciiTheme="minorEastAsia" w:hAnsiTheme="minorEastAsia"/>
          <w:b/>
          <w:sz w:val="24"/>
          <w:szCs w:val="24"/>
          <w:lang w:val="en" w:eastAsia="zh-CN"/>
        </w:rPr>
      </w:pPr>
      <w:r>
        <w:rPr>
          <w:rFonts w:hint="eastAsia" w:asciiTheme="minorEastAsia" w:hAnsiTheme="minorEastAsia"/>
          <w:b/>
          <w:sz w:val="24"/>
          <w:szCs w:val="24"/>
          <w:lang w:val="en" w:eastAsia="zh-CN"/>
        </w:rPr>
        <w:t>（四）口腔种植类</w:t>
      </w:r>
    </w:p>
    <w:p>
      <w:pPr>
        <w:spacing w:line="360" w:lineRule="auto"/>
        <w:ind w:left="56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1、医疗服务项目</w:t>
      </w:r>
    </w:p>
    <w:p>
      <w:pPr>
        <w:numPr>
          <w:ilvl w:val="0"/>
          <w:numId w:val="0"/>
        </w:numPr>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val="en-US" w:eastAsia="zh-CN"/>
        </w:rPr>
        <w:t>纳入监测范围的各项医疗服务项目价格均符合《</w:t>
      </w:r>
      <w:r>
        <w:rPr>
          <w:rFonts w:hint="eastAsia" w:asciiTheme="minorEastAsia" w:hAnsiTheme="minorEastAsia"/>
          <w:sz w:val="24"/>
          <w:szCs w:val="24"/>
          <w:lang w:eastAsia="zh-CN"/>
        </w:rPr>
        <w:t>转发鲁医保发〔</w:t>
      </w:r>
      <w:r>
        <w:rPr>
          <w:rFonts w:hint="eastAsia" w:asciiTheme="minorEastAsia" w:hAnsiTheme="minorEastAsia"/>
          <w:sz w:val="24"/>
          <w:szCs w:val="24"/>
          <w:lang w:val="en-US" w:eastAsia="zh-CN"/>
        </w:rPr>
        <w:t>2023</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12号</w:t>
      </w:r>
      <w:r>
        <w:rPr>
          <w:rFonts w:hint="eastAsia" w:asciiTheme="minorEastAsia" w:hAnsiTheme="minorEastAsia"/>
          <w:sz w:val="24"/>
          <w:szCs w:val="24"/>
          <w:lang w:eastAsia="zh-CN"/>
        </w:rPr>
        <w:t>关于优化调整口腔种植医疗服务项目及价格的通知》（聊医保发〔</w:t>
      </w:r>
      <w:r>
        <w:rPr>
          <w:rFonts w:hint="eastAsia" w:asciiTheme="minorEastAsia" w:hAnsiTheme="minorEastAsia"/>
          <w:sz w:val="24"/>
          <w:szCs w:val="24"/>
          <w:lang w:val="en-US" w:eastAsia="zh-CN"/>
        </w:rPr>
        <w:t>2023</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11号</w:t>
      </w:r>
      <w:r>
        <w:rPr>
          <w:rFonts w:hint="eastAsia" w:asciiTheme="minorEastAsia" w:hAnsiTheme="minorEastAsia"/>
          <w:sz w:val="24"/>
          <w:szCs w:val="24"/>
          <w:lang w:eastAsia="zh-CN"/>
        </w:rPr>
        <w:t>）相关规定。</w:t>
      </w:r>
    </w:p>
    <w:p>
      <w:pPr>
        <w:spacing w:line="360" w:lineRule="auto"/>
        <w:ind w:left="560"/>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2、种植体</w:t>
      </w:r>
    </w:p>
    <w:p>
      <w:pPr>
        <w:numPr>
          <w:ilvl w:val="0"/>
          <w:numId w:val="0"/>
        </w:numPr>
        <w:spacing w:line="360" w:lineRule="auto"/>
        <w:ind w:firstLine="480" w:firstLineChars="200"/>
        <w:rPr>
          <w:rFonts w:hint="default" w:asciiTheme="minorEastAsia" w:hAnsiTheme="minorEastAsia"/>
          <w:szCs w:val="21"/>
          <w:lang w:val="en-US" w:eastAsia="zh-CN"/>
        </w:rPr>
      </w:pPr>
      <w:r>
        <w:rPr>
          <w:rFonts w:hint="eastAsia" w:asciiTheme="minorEastAsia" w:hAnsiTheme="minorEastAsia"/>
          <w:sz w:val="24"/>
          <w:szCs w:val="24"/>
          <w:lang w:eastAsia="zh-CN"/>
        </w:rPr>
        <w:t>纳入监测范围的种植体</w:t>
      </w:r>
      <w:r>
        <w:rPr>
          <w:rFonts w:hint="eastAsia" w:asciiTheme="minorEastAsia" w:hAnsiTheme="minorEastAsia"/>
          <w:sz w:val="24"/>
          <w:szCs w:val="24"/>
        </w:rPr>
        <w:t>价格均</w:t>
      </w:r>
      <w:r>
        <w:rPr>
          <w:rFonts w:hint="eastAsia" w:asciiTheme="minorEastAsia" w:hAnsiTheme="minorEastAsia"/>
          <w:sz w:val="24"/>
          <w:szCs w:val="24"/>
          <w:lang w:eastAsia="zh-CN"/>
        </w:rPr>
        <w:t>不高于《</w:t>
      </w:r>
      <w:r>
        <w:rPr>
          <w:rFonts w:hint="eastAsia" w:asciiTheme="minorEastAsia" w:hAnsiTheme="minorEastAsia"/>
          <w:sz w:val="24"/>
          <w:szCs w:val="24"/>
        </w:rPr>
        <w:t>关于执行口腔种植体系统省际联盟集中带量采购中选结果和山东省口腔牙冠竞价挂网结果的通知</w:t>
      </w:r>
      <w:r>
        <w:rPr>
          <w:rFonts w:hint="eastAsia" w:asciiTheme="minorEastAsia" w:hAnsiTheme="minorEastAsia"/>
          <w:sz w:val="24"/>
          <w:szCs w:val="24"/>
          <w:lang w:eastAsia="zh-CN"/>
        </w:rPr>
        <w:t>》（鲁医保函〔2023〕27号）中口腔种植体系统省际联盟集中带量采购中选结果</w:t>
      </w:r>
      <w:r>
        <w:rPr>
          <w:rFonts w:hint="eastAsia" w:asciiTheme="minorEastAsia" w:hAnsiTheme="minorEastAsia"/>
          <w:sz w:val="24"/>
          <w:szCs w:val="24"/>
        </w:rPr>
        <w:t>，</w:t>
      </w:r>
      <w:r>
        <w:rPr>
          <w:rFonts w:hint="eastAsia" w:asciiTheme="minorEastAsia" w:hAnsiTheme="minorEastAsia"/>
          <w:sz w:val="24"/>
          <w:szCs w:val="24"/>
          <w:lang w:eastAsia="zh-CN"/>
        </w:rPr>
        <w:t>未见</w:t>
      </w:r>
      <w:r>
        <w:rPr>
          <w:rFonts w:hint="eastAsia" w:asciiTheme="minorEastAsia" w:hAnsiTheme="minorEastAsia"/>
          <w:sz w:val="24"/>
          <w:szCs w:val="24"/>
        </w:rPr>
        <w:t>明显异常。</w:t>
      </w:r>
    </w:p>
    <w:p>
      <w:pPr>
        <w:spacing w:line="360" w:lineRule="auto"/>
        <w:ind w:left="560"/>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3、牙冠</w:t>
      </w:r>
    </w:p>
    <w:p>
      <w:pPr>
        <w:spacing w:line="360" w:lineRule="auto"/>
        <w:ind w:firstLine="480" w:firstLineChars="200"/>
        <w:rPr>
          <w:rFonts w:asciiTheme="minorEastAsia" w:hAnsiTheme="minorEastAsia"/>
          <w:szCs w:val="21"/>
        </w:rPr>
      </w:pPr>
      <w:r>
        <w:rPr>
          <w:rFonts w:hint="eastAsia" w:asciiTheme="minorEastAsia" w:hAnsiTheme="minorEastAsia"/>
          <w:sz w:val="24"/>
          <w:szCs w:val="24"/>
          <w:lang w:eastAsia="zh-CN"/>
        </w:rPr>
        <w:t>纳入监测范围的牙冠</w:t>
      </w:r>
      <w:r>
        <w:rPr>
          <w:rFonts w:hint="eastAsia" w:asciiTheme="minorEastAsia" w:hAnsiTheme="minorEastAsia"/>
          <w:sz w:val="24"/>
          <w:szCs w:val="24"/>
        </w:rPr>
        <w:t>价格均符合</w:t>
      </w:r>
      <w:r>
        <w:rPr>
          <w:rFonts w:hint="eastAsia" w:asciiTheme="minorEastAsia" w:hAnsiTheme="minorEastAsia"/>
          <w:sz w:val="24"/>
          <w:szCs w:val="24"/>
          <w:lang w:eastAsia="zh-CN"/>
        </w:rPr>
        <w:t>《</w:t>
      </w:r>
      <w:r>
        <w:rPr>
          <w:rFonts w:hint="eastAsia" w:asciiTheme="minorEastAsia" w:hAnsiTheme="minorEastAsia"/>
          <w:sz w:val="24"/>
          <w:szCs w:val="24"/>
        </w:rPr>
        <w:t>关于执行口腔种植体系统省际联盟集中带量采购中选结果和山东省口腔牙冠竞价挂网结果的通知</w:t>
      </w:r>
      <w:r>
        <w:rPr>
          <w:rFonts w:hint="eastAsia" w:asciiTheme="minorEastAsia" w:hAnsiTheme="minorEastAsia"/>
          <w:sz w:val="24"/>
          <w:szCs w:val="24"/>
          <w:lang w:eastAsia="zh-CN"/>
        </w:rPr>
        <w:t>》（鲁医保函〔2023〕27号）中山东省口腔牙冠竞价挂网结果</w:t>
      </w:r>
      <w:r>
        <w:rPr>
          <w:rFonts w:hint="eastAsia" w:asciiTheme="minorEastAsia" w:hAnsiTheme="minorEastAsia"/>
          <w:sz w:val="24"/>
          <w:szCs w:val="24"/>
        </w:rPr>
        <w:t>，</w:t>
      </w:r>
      <w:r>
        <w:rPr>
          <w:rFonts w:hint="eastAsia" w:asciiTheme="minorEastAsia" w:hAnsiTheme="minorEastAsia"/>
          <w:sz w:val="24"/>
          <w:szCs w:val="24"/>
          <w:lang w:eastAsia="zh-CN"/>
        </w:rPr>
        <w:t>未见</w:t>
      </w:r>
      <w:r>
        <w:rPr>
          <w:rFonts w:hint="eastAsia" w:asciiTheme="minorEastAsia" w:hAnsiTheme="minorEastAsia"/>
          <w:sz w:val="24"/>
          <w:szCs w:val="24"/>
        </w:rPr>
        <w:t>明显异常。</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附件1：聊城市公立医疗机构医疗服务项目</w:t>
      </w:r>
      <w:r>
        <w:rPr>
          <w:rFonts w:hint="eastAsia" w:asciiTheme="minorEastAsia" w:hAnsiTheme="minorEastAsia"/>
          <w:szCs w:val="21"/>
          <w:lang w:eastAsia="zh-CN"/>
        </w:rPr>
        <w:t>、药品、耗材</w:t>
      </w:r>
      <w:r>
        <w:rPr>
          <w:rFonts w:hint="eastAsia" w:asciiTheme="minorEastAsia" w:hAnsiTheme="minorEastAsia"/>
          <w:szCs w:val="21"/>
        </w:rPr>
        <w:t xml:space="preserve">价格监测表（详见附表） </w:t>
      </w:r>
    </w:p>
    <w:p>
      <w:pPr>
        <w:spacing w:line="360" w:lineRule="auto"/>
        <w:ind w:firstLine="420" w:firstLineChars="200"/>
        <w:rPr>
          <w:rFonts w:hint="eastAsia" w:asciiTheme="minorEastAsia" w:hAnsiTheme="minorEastAsia"/>
          <w:szCs w:val="21"/>
          <w:lang w:eastAsia="zh-CN"/>
        </w:rPr>
      </w:pPr>
      <w:r>
        <w:rPr>
          <w:rFonts w:hint="eastAsia" w:asciiTheme="minorEastAsia" w:hAnsiTheme="minorEastAsia"/>
          <w:szCs w:val="21"/>
          <w:lang w:eastAsia="zh-CN"/>
        </w:rPr>
        <w:t>附件</w:t>
      </w:r>
      <w:r>
        <w:rPr>
          <w:rFonts w:hint="eastAsia" w:asciiTheme="minorEastAsia" w:hAnsiTheme="minorEastAsia"/>
          <w:szCs w:val="21"/>
          <w:lang w:val="en-US" w:eastAsia="zh-CN"/>
        </w:rPr>
        <w:t>2：</w:t>
      </w:r>
      <w:r>
        <w:rPr>
          <w:rFonts w:hint="eastAsia" w:asciiTheme="minorEastAsia" w:hAnsiTheme="minorEastAsia"/>
          <w:szCs w:val="21"/>
          <w:lang w:eastAsia="zh-CN"/>
        </w:rPr>
        <w:t>口腔种植类医疗服务项目、种植体品种、牙冠品种价格监测表（详见附表）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    </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80" w:firstLineChars="200"/>
        <w:jc w:val="right"/>
        <w:rPr>
          <w:rFonts w:hint="eastAsia" w:asciiTheme="minorEastAsia" w:hAnsiTheme="minorEastAsia"/>
          <w:sz w:val="24"/>
          <w:szCs w:val="24"/>
          <w:lang w:eastAsia="zh-CN"/>
        </w:rPr>
      </w:pPr>
      <w:r>
        <w:rPr>
          <w:rFonts w:hint="eastAsia" w:asciiTheme="minorEastAsia" w:hAnsiTheme="minorEastAsia"/>
          <w:sz w:val="24"/>
          <w:szCs w:val="24"/>
          <w:lang w:eastAsia="zh-CN"/>
        </w:rPr>
        <w:t>聊城市医疗保险基金稽核中心</w:t>
      </w:r>
    </w:p>
    <w:p>
      <w:pPr>
        <w:spacing w:line="360" w:lineRule="auto"/>
        <w:ind w:firstLine="480" w:firstLineChars="200"/>
        <w:jc w:val="center"/>
        <w:rPr>
          <w:rFonts w:asciiTheme="minorEastAsia" w:hAnsiTheme="minorEastAsia"/>
          <w:szCs w:val="21"/>
        </w:rPr>
      </w:pPr>
      <w:r>
        <w:rPr>
          <w:rFonts w:hint="eastAsia" w:asciiTheme="minorEastAsia" w:hAnsiTheme="minorEastAsia"/>
          <w:sz w:val="24"/>
          <w:szCs w:val="24"/>
          <w:lang w:val="en-US" w:eastAsia="zh-CN"/>
        </w:rPr>
        <w:t xml:space="preserve">                                     2024年10月10日</w:t>
      </w:r>
      <w:r>
        <w:rPr>
          <w:rFonts w:hint="eastAsia" w:asciiTheme="minorEastAsia" w:hAnsiTheme="minorEastAsia"/>
          <w:sz w:val="24"/>
          <w:szCs w:val="24"/>
        </w:rPr>
        <w:t xml:space="preserve">         </w:t>
      </w:r>
      <w:r>
        <w:rPr>
          <w:rFonts w:hint="eastAsia" w:asciiTheme="minorEastAsia" w:hAnsiTheme="minorEastAsia"/>
          <w:szCs w:val="21"/>
        </w:rPr>
        <w:t xml:space="preserve">                                                                                                                                                                                                                                                                                                                                                                                                                                                                                                                                                                                                                                                                                                                                                                                                                                                                                                                                                                                                                                                                                                                                                                                                                                                                                                                                                                                                                                                                                                                                                                                                                                                                                                                                                                                                                                                                                                                                                                                                                                                                                                                                                                                                                                                                                                                                                                                                                                                                                                                                                                                                                                                                                                                                                                                                                                                                                                                                                                                                                                                                                                                                                                                                                                                                                                                                                                                                                                                                                                                                                                                                                                                                                                                                                                                                                                                                                                                                                                                                                                                                                                                                                                                                                </w:t>
      </w:r>
      <w:r>
        <w:rPr>
          <w:rFonts w:hint="eastAsia" w:asciiTheme="minorEastAsia" w:hAnsiTheme="minorEastAsia"/>
          <w:szCs w:val="21"/>
        </w:rPr>
        <w:t xml:space="preserve">                                                                                                                                                                                                                                                                                                                                                                                                                                                                                                                                                                                                                                                                                                                                                                                                                                                                                                                                                                                                                                                                                                                                                                                                                                                                                                                                                                                                                                                                                                                                                                                                                                                                                                                                                                                                                                                                                                                                                                                                                                                                                                                                                                                                                                                                                                                                                                                                                                                                                                                                                                                                                                                                                                                                                                                                                                                                                                                                                                                                                                                                                                                                                                                                                                                                                                                                                                                                                                                                                                                                                                                                                                                                                                                                                                                                                                                                                                                                                                                                                                                                                                                                                                                                                </w:t>
      </w:r>
      <w:r>
        <w:rPr>
          <w:rFonts w:hint="eastAsia" w:asciiTheme="minorEastAsia" w:hAnsiTheme="minorEastAsia"/>
          <w:szCs w:val="21"/>
        </w:rPr>
        <w:t xml:space="preserve">                                                                                                                                                                                                                                                                                                                                                                                                                                                                                                                                                                                                                                                                                                                                                                                                                                                                                                                                                                                                                                                                                                                                                                                                                                                                                                                                                                                                                                                                                                                                                                                                                                                                                                                                                                                                                                                                                                                                                                                                                                                                                                                                                                                                                                                                                                                                                                                                                                                                                                                                                                                                                                                                                                                                                                                                                                                                                                                                                                                                                                                                                                                                                                                                                                                                                                                                                                                                                                                                                                                                                                                                                                                                                                                                                                                                                                                                                                                                                                                                                                                                                                                                                                                                                </w:t>
      </w:r>
      <w:r>
        <w:rPr>
          <w:rFonts w:hint="eastAsia" w:asciiTheme="minorEastAsia" w:hAnsiTheme="minorEastAsia"/>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D73D1"/>
    <w:multiLevelType w:val="multilevel"/>
    <w:tmpl w:val="6B1D73D1"/>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F0"/>
    <w:rsid w:val="00024C1E"/>
    <w:rsid w:val="00066CE9"/>
    <w:rsid w:val="000B55A8"/>
    <w:rsid w:val="00116C90"/>
    <w:rsid w:val="00124D59"/>
    <w:rsid w:val="0013670E"/>
    <w:rsid w:val="00186560"/>
    <w:rsid w:val="00187DF7"/>
    <w:rsid w:val="001A13D6"/>
    <w:rsid w:val="001B64BC"/>
    <w:rsid w:val="002324B3"/>
    <w:rsid w:val="0030330A"/>
    <w:rsid w:val="0031724E"/>
    <w:rsid w:val="003D3896"/>
    <w:rsid w:val="003D3DF7"/>
    <w:rsid w:val="003E576F"/>
    <w:rsid w:val="00465766"/>
    <w:rsid w:val="00466304"/>
    <w:rsid w:val="004E047C"/>
    <w:rsid w:val="0051220A"/>
    <w:rsid w:val="00564DA3"/>
    <w:rsid w:val="00593FBF"/>
    <w:rsid w:val="005A6E64"/>
    <w:rsid w:val="005F6E46"/>
    <w:rsid w:val="00672E74"/>
    <w:rsid w:val="0069248D"/>
    <w:rsid w:val="00697487"/>
    <w:rsid w:val="006A4986"/>
    <w:rsid w:val="006B23A7"/>
    <w:rsid w:val="006E3A62"/>
    <w:rsid w:val="00701B17"/>
    <w:rsid w:val="00711E22"/>
    <w:rsid w:val="007310ED"/>
    <w:rsid w:val="00773858"/>
    <w:rsid w:val="00797087"/>
    <w:rsid w:val="007B31A3"/>
    <w:rsid w:val="00835FBC"/>
    <w:rsid w:val="009C2752"/>
    <w:rsid w:val="00A15FF8"/>
    <w:rsid w:val="00A169A6"/>
    <w:rsid w:val="00A446D1"/>
    <w:rsid w:val="00A65E3E"/>
    <w:rsid w:val="00A72B29"/>
    <w:rsid w:val="00AC1979"/>
    <w:rsid w:val="00AC3BC7"/>
    <w:rsid w:val="00B41F99"/>
    <w:rsid w:val="00B539F0"/>
    <w:rsid w:val="00BF5848"/>
    <w:rsid w:val="00C95D2B"/>
    <w:rsid w:val="00CF0BDA"/>
    <w:rsid w:val="00D928D8"/>
    <w:rsid w:val="00DD2971"/>
    <w:rsid w:val="00F32050"/>
    <w:rsid w:val="00FB33A2"/>
    <w:rsid w:val="1F7DCE38"/>
    <w:rsid w:val="2DEF8158"/>
    <w:rsid w:val="2F30BDAD"/>
    <w:rsid w:val="3AFBF42F"/>
    <w:rsid w:val="3EDC8B49"/>
    <w:rsid w:val="3EFE0637"/>
    <w:rsid w:val="5CF50DA9"/>
    <w:rsid w:val="5FE01A98"/>
    <w:rsid w:val="6FBF8420"/>
    <w:rsid w:val="73FF948B"/>
    <w:rsid w:val="75B35CBB"/>
    <w:rsid w:val="764EC0B9"/>
    <w:rsid w:val="79FEE416"/>
    <w:rsid w:val="7AFD603E"/>
    <w:rsid w:val="7DF7CD79"/>
    <w:rsid w:val="7DF7D2C3"/>
    <w:rsid w:val="7F7A5AF9"/>
    <w:rsid w:val="7F7D58EC"/>
    <w:rsid w:val="7F7FA82B"/>
    <w:rsid w:val="7FD5D662"/>
    <w:rsid w:val="7FDE1B1C"/>
    <w:rsid w:val="7FFBD9A1"/>
    <w:rsid w:val="936BAC1F"/>
    <w:rsid w:val="9D4B5CFF"/>
    <w:rsid w:val="B7D6A2B2"/>
    <w:rsid w:val="B7F7E3CC"/>
    <w:rsid w:val="BA7B23C6"/>
    <w:rsid w:val="CEBF1852"/>
    <w:rsid w:val="CFD7FDC4"/>
    <w:rsid w:val="DAFF0594"/>
    <w:rsid w:val="DD79B47D"/>
    <w:rsid w:val="DF1F17B7"/>
    <w:rsid w:val="E3FB16D8"/>
    <w:rsid w:val="E3FD6D81"/>
    <w:rsid w:val="F19A51A5"/>
    <w:rsid w:val="F3AFE8CC"/>
    <w:rsid w:val="FD7D04E3"/>
    <w:rsid w:val="FDF2267D"/>
    <w:rsid w:val="FE734873"/>
    <w:rsid w:val="FEFD48CE"/>
    <w:rsid w:val="FF1F4614"/>
    <w:rsid w:val="FF7BCB76"/>
    <w:rsid w:val="FFD77356"/>
    <w:rsid w:val="FFDFB7A5"/>
    <w:rsid w:val="FFFC4139"/>
    <w:rsid w:val="FFFF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3026</Words>
  <Characters>17249</Characters>
  <Lines>143</Lines>
  <Paragraphs>40</Paragraphs>
  <TotalTime>16</TotalTime>
  <ScaleCrop>false</ScaleCrop>
  <LinksUpToDate>false</LinksUpToDate>
  <CharactersWithSpaces>20235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2022-07-13T09:59:00Z</dcterms:created>
  <dc:creator>999999</dc:creator>
  <cp:lastModifiedBy>user</cp:lastModifiedBy>
  <cp:lastPrinted>2024-07-12T16:57:00Z</cp:lastPrinted>
  <dcterms:modified xsi:type="dcterms:W3CDTF">2024-10-10T10:45:43Z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