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b/>
          <w:bCs/>
          <w:sz w:val="24"/>
          <w:szCs w:val="24"/>
          <w:lang w:val="en-US" w:eastAsia="zh-CN"/>
        </w:rPr>
      </w:pPr>
      <w:r>
        <w:rPr>
          <w:rFonts w:hint="eastAsia"/>
          <w:b/>
          <w:bCs/>
          <w:sz w:val="28"/>
          <w:szCs w:val="28"/>
          <w:lang w:val="en-US" w:eastAsia="zh-CN"/>
        </w:rPr>
        <w:t>省内个人账户异地支付结算操作手册</w:t>
      </w:r>
      <w:bookmarkStart w:id="0" w:name="_GoBack"/>
      <w:bookmarkEnd w:id="0"/>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为进一步提升医疗保险经办服务质量，实现参保职工用社保卡和医保电子凭证省内异地支付医保个人账户就医购药，我市积极开展“一卡通行”工作。现将</w:t>
      </w:r>
      <w:r>
        <w:rPr>
          <w:rFonts w:hint="eastAsia" w:ascii="宋体" w:hAnsi="宋体" w:eastAsia="宋体" w:cs="宋体"/>
          <w:b/>
          <w:bCs/>
          <w:kern w:val="2"/>
          <w:sz w:val="24"/>
          <w:szCs w:val="24"/>
          <w:lang w:val="en-US" w:eastAsia="zh-CN" w:bidi="ar-SA"/>
        </w:rPr>
        <w:t>地纬智慧药店结算系统和地纬定点医疗机构结算系统三版</w:t>
      </w:r>
      <w:r>
        <w:rPr>
          <w:rFonts w:hint="eastAsia" w:ascii="宋体" w:hAnsi="宋体" w:eastAsia="宋体" w:cs="宋体"/>
          <w:kern w:val="2"/>
          <w:sz w:val="24"/>
          <w:szCs w:val="24"/>
          <w:lang w:val="en-US" w:eastAsia="zh-CN" w:bidi="ar-SA"/>
        </w:rPr>
        <w:t>“一卡通行”即省内异地刷卡操作手册下发给你们，请两定机构认真学习，熟练掌握系统操作步骤，为参保人提供高质量的服务。</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482" w:firstLineChars="200"/>
        <w:jc w:val="both"/>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一、地纬智慧药店结算系统</w:t>
      </w:r>
    </w:p>
    <w:p>
      <w:pPr>
        <w:pStyle w:val="8"/>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（一）地纬智慧药店结算系统购药操作流程</w:t>
      </w:r>
    </w:p>
    <w:p>
      <w:pPr>
        <w:pStyle w:val="8"/>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打开新版药店系统，点击</w:t>
      </w:r>
      <w:r>
        <w:rPr>
          <w:rFonts w:hint="eastAsia" w:ascii="宋体" w:hAnsi="宋体" w:eastAsia="宋体" w:cs="宋体"/>
          <w:sz w:val="24"/>
          <w:szCs w:val="24"/>
          <w:lang w:eastAsia="zh-CN"/>
        </w:rPr>
        <w:t>【</w:t>
      </w:r>
      <w:r>
        <w:rPr>
          <w:rFonts w:hint="eastAsia" w:ascii="宋体" w:hAnsi="宋体" w:eastAsia="宋体" w:cs="宋体"/>
          <w:sz w:val="24"/>
          <w:szCs w:val="24"/>
        </w:rPr>
        <w:t>拿药</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省异地医保结算</w:t>
      </w:r>
      <w:r>
        <w:rPr>
          <w:rFonts w:hint="eastAsia" w:ascii="宋体" w:hAnsi="宋体" w:eastAsia="宋体" w:cs="宋体"/>
          <w:sz w:val="24"/>
          <w:szCs w:val="24"/>
          <w:lang w:eastAsia="zh-CN"/>
        </w:rPr>
        <w:t>】</w:t>
      </w:r>
      <w:r>
        <w:rPr>
          <w:rFonts w:hint="eastAsia" w:ascii="宋体" w:hAnsi="宋体" w:eastAsia="宋体" w:cs="宋体"/>
          <w:sz w:val="24"/>
          <w:szCs w:val="24"/>
        </w:rPr>
        <w:t>，如图：</w:t>
      </w:r>
    </w:p>
    <w:p>
      <w:pPr>
        <w:pStyle w:val="8"/>
        <w:numPr>
          <w:ilvl w:val="0"/>
          <w:numId w:val="0"/>
        </w:numPr>
        <w:ind w:leftChars="0"/>
        <w:jc w:val="center"/>
        <w:rPr>
          <w:sz w:val="24"/>
          <w:szCs w:val="24"/>
        </w:rPr>
      </w:pPr>
      <w:r>
        <w:rPr>
          <w:sz w:val="24"/>
          <w:szCs w:val="24"/>
        </w:rPr>
        <w:drawing>
          <wp:inline distT="0" distB="0" distL="114300" distR="114300">
            <wp:extent cx="4975860" cy="2322195"/>
            <wp:effectExtent l="0" t="0" r="1524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4975860" cy="2322195"/>
                    </a:xfrm>
                    <a:prstGeom prst="rect">
                      <a:avLst/>
                    </a:prstGeom>
                    <a:noFill/>
                    <a:ln>
                      <a:noFill/>
                    </a:ln>
                  </pic:spPr>
                </pic:pic>
              </a:graphicData>
            </a:graphic>
          </wp:inline>
        </w:drawing>
      </w:r>
    </w:p>
    <w:p>
      <w:pPr>
        <w:pStyle w:val="8"/>
        <w:numPr>
          <w:ilvl w:val="0"/>
          <w:numId w:val="0"/>
        </w:numPr>
        <w:ind w:leftChars="0" w:firstLine="480" w:firstLineChars="200"/>
        <w:rPr>
          <w:rFonts w:hint="eastAsia"/>
          <w:sz w:val="24"/>
          <w:szCs w:val="24"/>
        </w:rPr>
      </w:pPr>
      <w:r>
        <w:rPr>
          <w:rFonts w:hint="eastAsia" w:ascii="宋体" w:hAnsi="宋体" w:eastAsia="宋体" w:cs="宋体"/>
          <w:sz w:val="24"/>
          <w:szCs w:val="24"/>
          <w:lang w:val="en-US" w:eastAsia="zh-CN"/>
        </w:rPr>
        <w:t>2、在【</w:t>
      </w:r>
      <w:r>
        <w:rPr>
          <w:rFonts w:hint="eastAsia" w:ascii="宋体" w:hAnsi="宋体" w:eastAsia="宋体" w:cs="宋体"/>
          <w:sz w:val="24"/>
          <w:szCs w:val="24"/>
        </w:rPr>
        <w:t>参保地编码</w:t>
      </w:r>
      <w:r>
        <w:rPr>
          <w:rFonts w:hint="eastAsia" w:ascii="宋体" w:hAnsi="宋体" w:eastAsia="宋体" w:cs="宋体"/>
          <w:sz w:val="24"/>
          <w:szCs w:val="24"/>
          <w:lang w:val="en-US" w:eastAsia="zh-CN"/>
        </w:rPr>
        <w:t>】处选择参保人参保地</w:t>
      </w:r>
      <w:r>
        <w:rPr>
          <w:rFonts w:hint="eastAsia" w:ascii="宋体" w:hAnsi="宋体" w:eastAsia="宋体" w:cs="宋体"/>
          <w:sz w:val="24"/>
          <w:szCs w:val="24"/>
          <w:lang w:eastAsia="zh-CN"/>
        </w:rPr>
        <w:t>，</w:t>
      </w:r>
      <w:r>
        <w:rPr>
          <w:rFonts w:hint="eastAsia" w:ascii="宋体" w:hAnsi="宋体" w:eastAsia="宋体" w:cs="宋体"/>
          <w:sz w:val="24"/>
          <w:szCs w:val="24"/>
        </w:rPr>
        <w:t>如图：</w:t>
      </w:r>
    </w:p>
    <w:p>
      <w:pPr>
        <w:pStyle w:val="8"/>
        <w:ind w:left="525" w:firstLine="0" w:firstLineChars="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876165" cy="1712595"/>
            <wp:effectExtent l="0" t="0" r="635" b="1905"/>
            <wp:docPr id="1" name="图片 1" descr="162262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623935(1)"/>
                    <pic:cNvPicPr>
                      <a:picLocks noChangeAspect="1"/>
                    </pic:cNvPicPr>
                  </pic:nvPicPr>
                  <pic:blipFill>
                    <a:blip r:embed="rId5"/>
                    <a:stretch>
                      <a:fillRect/>
                    </a:stretch>
                  </pic:blipFill>
                  <pic:spPr>
                    <a:xfrm>
                      <a:off x="0" y="0"/>
                      <a:ext cx="4876165" cy="1712595"/>
                    </a:xfrm>
                    <a:prstGeom prst="rect">
                      <a:avLst/>
                    </a:prstGeom>
                  </pic:spPr>
                </pic:pic>
              </a:graphicData>
            </a:graphic>
          </wp:inline>
        </w:drawing>
      </w:r>
    </w:p>
    <w:p>
      <w:pPr>
        <w:pStyle w:val="8"/>
        <w:ind w:left="525" w:firstLine="0" w:firstLineChars="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867275" cy="1763395"/>
            <wp:effectExtent l="0" t="0" r="9525" b="1905"/>
            <wp:docPr id="2" name="图片 2" descr="1622624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2624418(1)"/>
                    <pic:cNvPicPr>
                      <a:picLocks noChangeAspect="1"/>
                    </pic:cNvPicPr>
                  </pic:nvPicPr>
                  <pic:blipFill>
                    <a:blip r:embed="rId6"/>
                    <a:stretch>
                      <a:fillRect/>
                    </a:stretch>
                  </pic:blipFill>
                  <pic:spPr>
                    <a:xfrm>
                      <a:off x="0" y="0"/>
                      <a:ext cx="4867275" cy="1763395"/>
                    </a:xfrm>
                    <a:prstGeom prst="rect">
                      <a:avLst/>
                    </a:prstGeom>
                  </pic:spPr>
                </pic:pic>
              </a:graphicData>
            </a:graphic>
          </wp:inline>
        </w:drawing>
      </w:r>
    </w:p>
    <w:p>
      <w:pPr>
        <w:pStyle w:val="8"/>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3、参保人若持社保卡购药，点击【读社保卡】，若是通过医保电子凭证购药，则点击【读医保电子凭证】如图：</w:t>
      </w:r>
    </w:p>
    <w:p>
      <w:pPr>
        <w:pStyle w:val="8"/>
        <w:ind w:left="525" w:firstLine="0" w:firstLineChars="0"/>
        <w:rPr>
          <w:sz w:val="24"/>
          <w:szCs w:val="24"/>
        </w:rPr>
      </w:pPr>
    </w:p>
    <w:p>
      <w:pPr>
        <w:pStyle w:val="8"/>
        <w:ind w:left="525" w:firstLine="0" w:firstLineChars="0"/>
        <w:rPr>
          <w:sz w:val="24"/>
          <w:szCs w:val="24"/>
        </w:rPr>
      </w:pPr>
      <w:r>
        <w:rPr>
          <w:sz w:val="24"/>
          <w:szCs w:val="24"/>
        </w:rPr>
        <w:drawing>
          <wp:inline distT="0" distB="0" distL="0" distR="0">
            <wp:extent cx="4973955" cy="1797685"/>
            <wp:effectExtent l="0" t="0" r="444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rcRect b="25968"/>
                    <a:stretch>
                      <a:fillRect/>
                    </a:stretch>
                  </pic:blipFill>
                  <pic:spPr>
                    <a:xfrm>
                      <a:off x="0" y="0"/>
                      <a:ext cx="4973955" cy="1797685"/>
                    </a:xfrm>
                    <a:prstGeom prst="rect">
                      <a:avLst/>
                    </a:prstGeom>
                  </pic:spPr>
                </pic:pic>
              </a:graphicData>
            </a:graphic>
          </wp:inline>
        </w:drawing>
      </w:r>
    </w:p>
    <w:p>
      <w:pPr>
        <w:pStyle w:val="8"/>
        <w:numPr>
          <w:ilvl w:val="0"/>
          <w:numId w:val="0"/>
        </w:numPr>
        <w:ind w:leftChars="0" w:firstLine="480" w:firstLineChars="200"/>
        <w:rPr>
          <w:rFonts w:hint="eastAsia"/>
          <w:sz w:val="24"/>
          <w:szCs w:val="24"/>
        </w:rPr>
      </w:pPr>
      <w:r>
        <w:rPr>
          <w:rFonts w:hint="eastAsia" w:ascii="宋体" w:hAnsi="宋体" w:eastAsia="宋体" w:cs="宋体"/>
          <w:sz w:val="24"/>
          <w:szCs w:val="24"/>
          <w:lang w:val="en-US" w:eastAsia="zh-CN"/>
        </w:rPr>
        <w:t>4、获取参保人信息后，录入费用信息，如图：</w:t>
      </w:r>
    </w:p>
    <w:p>
      <w:pPr>
        <w:pStyle w:val="8"/>
        <w:numPr>
          <w:ilvl w:val="0"/>
          <w:numId w:val="0"/>
        </w:numPr>
        <w:jc w:val="left"/>
        <w:rPr>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0" distR="0">
            <wp:extent cx="5026025" cy="1636395"/>
            <wp:effectExtent l="0" t="0" r="317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026025" cy="1636395"/>
                    </a:xfrm>
                    <a:prstGeom prst="rect">
                      <a:avLst/>
                    </a:prstGeom>
                  </pic:spPr>
                </pic:pic>
              </a:graphicData>
            </a:graphic>
          </wp:inline>
        </w:drawing>
      </w:r>
    </w:p>
    <w:p>
      <w:pPr>
        <w:pStyle w:val="8"/>
        <w:numPr>
          <w:ilvl w:val="0"/>
          <w:numId w:val="0"/>
        </w:numPr>
        <w:ind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5、点击【结算】，进行结算，结算完后，即可打印结算发票，如图</w:t>
      </w:r>
    </w:p>
    <w:p>
      <w:pPr>
        <w:pStyle w:val="8"/>
        <w:ind w:left="525" w:firstLine="0" w:firstLineChars="0"/>
        <w:rPr>
          <w:sz w:val="24"/>
          <w:szCs w:val="24"/>
        </w:rPr>
      </w:pPr>
      <w:r>
        <w:rPr>
          <w:sz w:val="24"/>
          <w:szCs w:val="24"/>
        </w:rPr>
        <w:drawing>
          <wp:inline distT="0" distB="0" distL="0" distR="0">
            <wp:extent cx="5001260" cy="16859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001260" cy="1685925"/>
                    </a:xfrm>
                    <a:prstGeom prst="rect">
                      <a:avLst/>
                    </a:prstGeom>
                  </pic:spPr>
                </pic:pic>
              </a:graphicData>
            </a:graphic>
          </wp:inline>
        </w:drawing>
      </w:r>
    </w:p>
    <w:p>
      <w:pPr>
        <w:pStyle w:val="8"/>
        <w:ind w:left="525" w:firstLine="0" w:firstLineChars="0"/>
        <w:rPr>
          <w:sz w:val="24"/>
          <w:szCs w:val="24"/>
        </w:rPr>
      </w:pPr>
    </w:p>
    <w:p>
      <w:pPr>
        <w:pStyle w:val="8"/>
        <w:ind w:left="525" w:firstLine="0" w:firstLineChars="0"/>
        <w:rPr>
          <w:sz w:val="24"/>
          <w:szCs w:val="24"/>
        </w:rPr>
      </w:pPr>
      <w:r>
        <w:rPr>
          <w:sz w:val="24"/>
          <w:szCs w:val="24"/>
        </w:rPr>
        <w:drawing>
          <wp:inline distT="0" distB="0" distL="0" distR="0">
            <wp:extent cx="5274310" cy="2553970"/>
            <wp:effectExtent l="0" t="0" r="8890"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rcRect b="16076"/>
                    <a:stretch>
                      <a:fillRect/>
                    </a:stretch>
                  </pic:blipFill>
                  <pic:spPr>
                    <a:xfrm>
                      <a:off x="0" y="0"/>
                      <a:ext cx="5274310" cy="2553970"/>
                    </a:xfrm>
                    <a:prstGeom prst="rect">
                      <a:avLst/>
                    </a:prstGeom>
                  </pic:spPr>
                </pic:pic>
              </a:graphicData>
            </a:graphic>
          </wp:inline>
        </w:drawing>
      </w:r>
    </w:p>
    <w:p>
      <w:pPr>
        <w:pStyle w:val="8"/>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（二）、地纬智慧药店结算系统退费操作流程</w:t>
      </w:r>
    </w:p>
    <w:p>
      <w:pPr>
        <w:pStyle w:val="8"/>
        <w:ind w:left="525" w:firstLine="0" w:firstLineChars="0"/>
        <w:rPr>
          <w:sz w:val="24"/>
          <w:szCs w:val="24"/>
        </w:rPr>
      </w:pPr>
      <w:r>
        <w:rPr>
          <w:rFonts w:hint="eastAsia" w:ascii="宋体" w:hAnsi="宋体" w:eastAsia="宋体" w:cs="宋体"/>
          <w:sz w:val="24"/>
          <w:szCs w:val="24"/>
          <w:lang w:val="en-US" w:eastAsia="zh-CN"/>
        </w:rPr>
        <w:t>1、点击【拿药】-【省异地医保退费】，如图：</w:t>
      </w:r>
    </w:p>
    <w:p>
      <w:pPr>
        <w:pStyle w:val="8"/>
        <w:ind w:left="525" w:firstLine="0" w:firstLineChars="0"/>
        <w:rPr>
          <w:sz w:val="24"/>
          <w:szCs w:val="24"/>
        </w:rPr>
      </w:pPr>
      <w:r>
        <w:rPr>
          <w:sz w:val="24"/>
          <w:szCs w:val="24"/>
        </w:rPr>
        <w:drawing>
          <wp:inline distT="0" distB="0" distL="114300" distR="114300">
            <wp:extent cx="5271135" cy="2432685"/>
            <wp:effectExtent l="0" t="0" r="571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71135" cy="2432685"/>
                    </a:xfrm>
                    <a:prstGeom prst="rect">
                      <a:avLst/>
                    </a:prstGeom>
                    <a:noFill/>
                    <a:ln>
                      <a:noFill/>
                    </a:ln>
                  </pic:spPr>
                </pic:pic>
              </a:graphicData>
            </a:graphic>
          </wp:inline>
        </w:drawing>
      </w:r>
      <w:r>
        <w:rPr>
          <w:sz w:val="24"/>
          <w:szCs w:val="24"/>
        </w:rPr>
        <w:t xml:space="preserve"> </w:t>
      </w:r>
    </w:p>
    <w:p>
      <w:pPr>
        <w:pStyle w:val="8"/>
        <w:rPr>
          <w:sz w:val="24"/>
          <w:szCs w:val="24"/>
        </w:rPr>
      </w:pPr>
      <w:r>
        <w:rPr>
          <w:rFonts w:hint="eastAsia" w:ascii="宋体" w:hAnsi="宋体" w:eastAsia="宋体" w:cs="宋体"/>
          <w:sz w:val="24"/>
          <w:szCs w:val="24"/>
          <w:lang w:val="en-US" w:eastAsia="zh-CN"/>
        </w:rPr>
        <w:t>2、输入相应的查询时间，选择【参保地编码】例如济南，【订单状态】选择成功，【订单类型】选择结算，如图：</w:t>
      </w:r>
    </w:p>
    <w:p>
      <w:pPr>
        <w:pStyle w:val="8"/>
        <w:ind w:left="525" w:firstLine="0" w:firstLineChars="0"/>
        <w:jc w:val="left"/>
        <w:rPr>
          <w:rFonts w:hint="eastAsia" w:ascii="宋体" w:hAnsi="宋体" w:eastAsia="宋体" w:cs="宋体"/>
          <w:sz w:val="24"/>
          <w:szCs w:val="24"/>
          <w:lang w:val="en-US" w:eastAsia="zh-CN"/>
        </w:rPr>
      </w:pPr>
      <w:r>
        <w:rPr>
          <w:sz w:val="24"/>
          <w:szCs w:val="24"/>
        </w:rPr>
        <w:drawing>
          <wp:inline distT="0" distB="0" distL="0" distR="0">
            <wp:extent cx="5274310" cy="1736090"/>
            <wp:effectExtent l="0" t="0" r="889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b="14187"/>
                    <a:stretch>
                      <a:fillRect/>
                    </a:stretch>
                  </pic:blipFill>
                  <pic:spPr>
                    <a:xfrm>
                      <a:off x="0" y="0"/>
                      <a:ext cx="5274310" cy="1736090"/>
                    </a:xfrm>
                    <a:prstGeom prst="rect">
                      <a:avLst/>
                    </a:prstGeom>
                  </pic:spPr>
                </pic:pic>
              </a:graphicData>
            </a:graphic>
          </wp:inline>
        </w:drawing>
      </w:r>
      <w:r>
        <w:rPr>
          <w:rFonts w:hint="eastAsia" w:ascii="宋体" w:hAnsi="宋体" w:eastAsia="宋体" w:cs="宋体"/>
          <w:sz w:val="24"/>
          <w:szCs w:val="24"/>
          <w:lang w:val="en-US" w:eastAsia="zh-CN"/>
        </w:rPr>
        <w:t>3、点击【查询】，查出相应消费情况，如图：</w:t>
      </w:r>
    </w:p>
    <w:p>
      <w:pPr>
        <w:pStyle w:val="8"/>
        <w:ind w:left="525" w:firstLine="0" w:firstLineChars="0"/>
        <w:jc w:val="left"/>
        <w:rPr>
          <w:sz w:val="24"/>
          <w:szCs w:val="24"/>
        </w:rPr>
      </w:pPr>
      <w:r>
        <w:rPr>
          <w:sz w:val="24"/>
          <w:szCs w:val="24"/>
        </w:rPr>
        <w:drawing>
          <wp:inline distT="0" distB="0" distL="0" distR="0">
            <wp:extent cx="5274310" cy="1506220"/>
            <wp:effectExtent l="0" t="0" r="889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rcRect b="16655"/>
                    <a:stretch>
                      <a:fillRect/>
                    </a:stretch>
                  </pic:blipFill>
                  <pic:spPr>
                    <a:xfrm>
                      <a:off x="0" y="0"/>
                      <a:ext cx="5274310" cy="1506220"/>
                    </a:xfrm>
                    <a:prstGeom prst="rect">
                      <a:avLst/>
                    </a:prstGeom>
                  </pic:spPr>
                </pic:pic>
              </a:graphicData>
            </a:graphic>
          </wp:inline>
        </w:drawing>
      </w:r>
      <w:r>
        <w:rPr>
          <w:sz w:val="24"/>
          <w:szCs w:val="24"/>
        </w:rPr>
        <w:t xml:space="preserve"> </w:t>
      </w:r>
    </w:p>
    <w:p>
      <w:pPr>
        <w:pStyle w:val="8"/>
        <w:ind w:left="525" w:firstLine="0" w:firstLineChars="0"/>
        <w:jc w:val="left"/>
        <w:rPr>
          <w:sz w:val="24"/>
          <w:szCs w:val="24"/>
        </w:rPr>
      </w:pPr>
      <w:r>
        <w:rPr>
          <w:sz w:val="24"/>
          <w:szCs w:val="24"/>
        </w:rPr>
        <w:drawing>
          <wp:inline distT="0" distB="0" distL="0" distR="0">
            <wp:extent cx="5160645" cy="1590040"/>
            <wp:effectExtent l="0" t="0" r="825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rcRect b="33722"/>
                    <a:stretch>
                      <a:fillRect/>
                    </a:stretch>
                  </pic:blipFill>
                  <pic:spPr>
                    <a:xfrm>
                      <a:off x="0" y="0"/>
                      <a:ext cx="5160645" cy="1590040"/>
                    </a:xfrm>
                    <a:prstGeom prst="rect">
                      <a:avLst/>
                    </a:prstGeom>
                  </pic:spPr>
                </pic:pic>
              </a:graphicData>
            </a:graphic>
          </wp:inline>
        </w:drawing>
      </w:r>
    </w:p>
    <w:p>
      <w:pPr>
        <w:pStyle w:val="8"/>
        <w:numPr>
          <w:ilvl w:val="0"/>
          <w:numId w:val="1"/>
        </w:numPr>
        <w:ind w:left="525" w:firstLine="0" w:firstLineChars="0"/>
        <w:jc w:val="left"/>
        <w:rPr>
          <w:sz w:val="24"/>
          <w:szCs w:val="24"/>
        </w:rPr>
      </w:pPr>
      <w:r>
        <w:rPr>
          <w:rFonts w:hint="eastAsia" w:ascii="宋体" w:hAnsi="宋体" w:eastAsia="宋体" w:cs="宋体"/>
          <w:sz w:val="24"/>
          <w:szCs w:val="24"/>
          <w:lang w:val="en-US" w:eastAsia="zh-CN"/>
        </w:rPr>
        <w:t>点击撤销结算，如图：</w:t>
      </w:r>
      <w:r>
        <w:rPr>
          <w:sz w:val="24"/>
          <w:szCs w:val="24"/>
        </w:rPr>
        <w:drawing>
          <wp:inline distT="0" distB="0" distL="0" distR="0">
            <wp:extent cx="5274310" cy="1674495"/>
            <wp:effectExtent l="0" t="0" r="889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rcRect b="18911"/>
                    <a:stretch>
                      <a:fillRect/>
                    </a:stretch>
                  </pic:blipFill>
                  <pic:spPr>
                    <a:xfrm>
                      <a:off x="0" y="0"/>
                      <a:ext cx="5274310" cy="1674495"/>
                    </a:xfrm>
                    <a:prstGeom prst="rect">
                      <a:avLst/>
                    </a:prstGeom>
                  </pic:spPr>
                </pic:pic>
              </a:graphicData>
            </a:graphic>
          </wp:inline>
        </w:drawing>
      </w:r>
    </w:p>
    <w:p>
      <w:pPr>
        <w:pStyle w:val="8"/>
        <w:numPr>
          <w:ilvl w:val="0"/>
          <w:numId w:val="1"/>
        </w:numPr>
        <w:ind w:left="525"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点击确定，如图：</w:t>
      </w:r>
    </w:p>
    <w:p>
      <w:pPr>
        <w:pStyle w:val="8"/>
        <w:ind w:left="525" w:firstLine="0" w:firstLineChars="0"/>
        <w:rPr>
          <w:sz w:val="24"/>
          <w:szCs w:val="24"/>
        </w:rPr>
      </w:pPr>
      <w:r>
        <w:rPr>
          <w:sz w:val="24"/>
          <w:szCs w:val="24"/>
        </w:rPr>
        <w:drawing>
          <wp:inline distT="0" distB="0" distL="0" distR="0">
            <wp:extent cx="5274310" cy="1716405"/>
            <wp:effectExtent l="0" t="0" r="889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rcRect t="4920" b="5219"/>
                    <a:stretch>
                      <a:fillRect/>
                    </a:stretch>
                  </pic:blipFill>
                  <pic:spPr>
                    <a:xfrm>
                      <a:off x="0" y="0"/>
                      <a:ext cx="5274310" cy="1716405"/>
                    </a:xfrm>
                    <a:prstGeom prst="rect">
                      <a:avLst/>
                    </a:prstGeom>
                  </pic:spPr>
                </pic:pic>
              </a:graphicData>
            </a:graphic>
          </wp:inline>
        </w:drawing>
      </w:r>
    </w:p>
    <w:p>
      <w:pPr>
        <w:pStyle w:val="8"/>
        <w:numPr>
          <w:ilvl w:val="0"/>
          <w:numId w:val="0"/>
        </w:numPr>
        <w:ind w:left="525" w:leftChars="0"/>
        <w:jc w:val="left"/>
        <w:rPr>
          <w:sz w:val="24"/>
          <w:szCs w:val="24"/>
        </w:rPr>
      </w:pPr>
      <w:r>
        <w:rPr>
          <w:rFonts w:hint="eastAsia" w:ascii="宋体" w:hAnsi="宋体" w:eastAsia="宋体" w:cs="宋体"/>
          <w:sz w:val="24"/>
          <w:szCs w:val="24"/>
          <w:lang w:val="en-US" w:eastAsia="zh-CN"/>
        </w:rPr>
        <w:t>6、选择</w:t>
      </w:r>
      <w:r>
        <w:rPr>
          <w:rFonts w:hint="eastAsia" w:ascii="宋体" w:hAnsi="宋体" w:eastAsia="宋体" w:cs="宋体"/>
          <w:sz w:val="24"/>
          <w:szCs w:val="24"/>
          <w:highlight w:val="none"/>
          <w:lang w:val="en-US" w:eastAsia="zh-CN"/>
        </w:rPr>
        <w:t>【读社保卡】或者【读码】，校验个人信息，然后会出现退费成功的界面，如图：</w:t>
      </w:r>
    </w:p>
    <w:p>
      <w:pPr>
        <w:pStyle w:val="8"/>
        <w:ind w:left="525" w:firstLine="0" w:firstLineChars="0"/>
        <w:rPr>
          <w:sz w:val="24"/>
          <w:szCs w:val="24"/>
        </w:rPr>
      </w:pPr>
      <w:r>
        <w:rPr>
          <w:sz w:val="24"/>
          <w:szCs w:val="24"/>
        </w:rPr>
        <w:drawing>
          <wp:inline distT="0" distB="0" distL="0" distR="0">
            <wp:extent cx="5274310" cy="1454785"/>
            <wp:effectExtent l="0" t="0" r="889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rcRect t="9906"/>
                    <a:stretch>
                      <a:fillRect/>
                    </a:stretch>
                  </pic:blipFill>
                  <pic:spPr>
                    <a:xfrm>
                      <a:off x="0" y="0"/>
                      <a:ext cx="5274310" cy="1454785"/>
                    </a:xfrm>
                    <a:prstGeom prst="rect">
                      <a:avLst/>
                    </a:prstGeom>
                  </pic:spPr>
                </pic:pic>
              </a:graphicData>
            </a:graphic>
          </wp:inline>
        </w:drawing>
      </w:r>
      <w:r>
        <w:rPr>
          <w:sz w:val="24"/>
          <w:szCs w:val="24"/>
        </w:rPr>
        <w:drawing>
          <wp:inline distT="0" distB="0" distL="0" distR="0">
            <wp:extent cx="5274310" cy="183070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74310" cy="1830705"/>
                    </a:xfrm>
                    <a:prstGeom prst="rect">
                      <a:avLst/>
                    </a:prstGeom>
                  </pic:spPr>
                </pic:pic>
              </a:graphicData>
            </a:graphic>
          </wp:inline>
        </w:drawing>
      </w:r>
    </w:p>
    <w:p>
      <w:pPr>
        <w:pStyle w:val="8"/>
        <w:keepNext w:val="0"/>
        <w:keepLines w:val="0"/>
        <w:pageBreakBefore w:val="0"/>
        <w:widowControl w:val="0"/>
        <w:numPr>
          <w:ilvl w:val="0"/>
          <w:numId w:val="1"/>
        </w:numPr>
        <w:kinsoku/>
        <w:wordWrap/>
        <w:overflowPunct/>
        <w:topLinePunct w:val="0"/>
        <w:autoSpaceDE/>
        <w:autoSpaceDN/>
        <w:bidi w:val="0"/>
        <w:adjustRightInd/>
        <w:snapToGrid/>
        <w:ind w:lef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在此界面输入相应的查询时间，选择【参保地编码】例如济南，【订单状态】选择成功，【订单类型】选择退费，即可查询退费的单据。</w:t>
      </w:r>
    </w:p>
    <w:p>
      <w:pPr>
        <w:pStyle w:val="8"/>
        <w:numPr>
          <w:ilvl w:val="0"/>
          <w:numId w:val="0"/>
        </w:numPr>
        <w:ind w:left="525" w:leftChars="0"/>
        <w:rPr>
          <w:rFonts w:hint="eastAsia" w:eastAsiaTheme="minorEastAsia"/>
          <w:sz w:val="24"/>
          <w:szCs w:val="24"/>
          <w:lang w:val="en-US" w:eastAsia="zh-CN"/>
        </w:rPr>
      </w:pPr>
      <w:r>
        <w:rPr>
          <w:sz w:val="24"/>
          <w:szCs w:val="24"/>
        </w:rPr>
        <w:drawing>
          <wp:inline distT="0" distB="0" distL="0" distR="0">
            <wp:extent cx="5274310" cy="1691005"/>
            <wp:effectExtent l="0" t="0" r="8890"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rcRect b="27300"/>
                    <a:stretch>
                      <a:fillRect/>
                    </a:stretch>
                  </pic:blipFill>
                  <pic:spPr>
                    <a:xfrm>
                      <a:off x="0" y="0"/>
                      <a:ext cx="5274310" cy="169100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ind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地纬定点医疗机构结算系统三版系统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ind w:firstLine="241" w:firstLineChars="100"/>
        <w:jc w:val="both"/>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（一）读卡器设置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rPr>
        <w:t>根据省里要求，将省内社保卡通刷功能升级为省内异地账户消费、省内异地账户退费、省内异地账户消费查询三个功能模块，并且支持社保卡和医保电子凭证两种模式，使用说明如下：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进行读卡器设置，打开地纬定点医疗机构结算系统三版，如图所示</w:t>
      </w:r>
    </w:p>
    <w:p>
      <w:pPr>
        <w:rPr>
          <w:rFonts w:ascii="宋体" w:hAnsi="宋体" w:eastAsia="宋体"/>
          <w:sz w:val="24"/>
          <w:szCs w:val="24"/>
        </w:rPr>
      </w:pPr>
      <w:r>
        <w:rPr>
          <w:rFonts w:ascii="宋体" w:hAnsi="宋体" w:eastAsia="宋体"/>
          <w:sz w:val="24"/>
          <w:szCs w:val="24"/>
        </w:rPr>
        <w:drawing>
          <wp:inline distT="0" distB="0" distL="0" distR="0">
            <wp:extent cx="1380490" cy="1504315"/>
            <wp:effectExtent l="0" t="0" r="381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1380952" cy="1504762"/>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点击</w:t>
      </w:r>
      <w:r>
        <w:rPr>
          <w:rFonts w:hint="eastAsia" w:ascii="宋体" w:hAnsi="宋体" w:eastAsia="宋体"/>
          <w:sz w:val="24"/>
          <w:szCs w:val="24"/>
          <w:lang w:eastAsia="zh-CN"/>
        </w:rPr>
        <w:t>【</w:t>
      </w:r>
      <w:r>
        <w:rPr>
          <w:rFonts w:hint="eastAsia" w:ascii="宋体" w:hAnsi="宋体" w:eastAsia="宋体"/>
          <w:sz w:val="24"/>
          <w:szCs w:val="24"/>
        </w:rPr>
        <w:t>系统管理</w:t>
      </w:r>
      <w:r>
        <w:rPr>
          <w:rFonts w:hint="eastAsia" w:ascii="宋体" w:hAnsi="宋体" w:eastAsia="宋体"/>
          <w:sz w:val="24"/>
          <w:szCs w:val="24"/>
          <w:lang w:eastAsia="zh-CN"/>
        </w:rPr>
        <w:t>】</w:t>
      </w:r>
      <w:r>
        <w:rPr>
          <w:rFonts w:hint="eastAsia" w:ascii="宋体" w:hAnsi="宋体" w:eastAsia="宋体"/>
          <w:sz w:val="24"/>
          <w:szCs w:val="24"/>
        </w:rPr>
        <w:t>-</w:t>
      </w:r>
      <w:r>
        <w:rPr>
          <w:rFonts w:hint="eastAsia" w:ascii="宋体" w:hAnsi="宋体" w:eastAsia="宋体"/>
          <w:sz w:val="24"/>
          <w:szCs w:val="24"/>
          <w:lang w:eastAsia="zh-CN"/>
        </w:rPr>
        <w:t>【</w:t>
      </w:r>
      <w:r>
        <w:rPr>
          <w:rFonts w:hint="eastAsia" w:ascii="宋体" w:hAnsi="宋体" w:eastAsia="宋体"/>
          <w:sz w:val="24"/>
          <w:szCs w:val="24"/>
        </w:rPr>
        <w:t>读卡器设置</w:t>
      </w:r>
      <w:r>
        <w:rPr>
          <w:rFonts w:hint="eastAsia" w:ascii="宋体" w:hAnsi="宋体" w:eastAsia="宋体"/>
          <w:sz w:val="24"/>
          <w:szCs w:val="24"/>
          <w:lang w:eastAsia="zh-CN"/>
        </w:rPr>
        <w:t>】，</w:t>
      </w:r>
      <w:r>
        <w:rPr>
          <w:rFonts w:hint="eastAsia" w:ascii="宋体" w:hAnsi="宋体" w:eastAsia="宋体"/>
          <w:sz w:val="24"/>
          <w:szCs w:val="24"/>
          <w:lang w:val="en-US" w:eastAsia="zh-CN"/>
        </w:rPr>
        <w:t>如图：</w:t>
      </w:r>
    </w:p>
    <w:p>
      <w:pPr>
        <w:rPr>
          <w:rFonts w:ascii="宋体" w:hAnsi="宋体" w:eastAsia="宋体"/>
          <w:sz w:val="24"/>
          <w:szCs w:val="24"/>
        </w:rPr>
      </w:pPr>
      <w:r>
        <w:rPr>
          <w:rFonts w:ascii="宋体" w:hAnsi="宋体" w:eastAsia="宋体"/>
          <w:sz w:val="24"/>
          <w:szCs w:val="24"/>
        </w:rPr>
        <w:drawing>
          <wp:inline distT="0" distB="0" distL="0" distR="0">
            <wp:extent cx="4676140" cy="2390140"/>
            <wp:effectExtent l="0" t="0" r="1016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rcRect b="20825"/>
                    <a:stretch>
                      <a:fillRect/>
                    </a:stretch>
                  </pic:blipFill>
                  <pic:spPr>
                    <a:xfrm>
                      <a:off x="0" y="0"/>
                      <a:ext cx="4676190" cy="2390140"/>
                    </a:xfrm>
                    <a:prstGeom prst="rect">
                      <a:avLst/>
                    </a:prstGeom>
                  </pic:spPr>
                </pic:pic>
              </a:graphicData>
            </a:graphic>
          </wp:inline>
        </w:drawing>
      </w:r>
    </w:p>
    <w:p>
      <w:pPr>
        <w:rPr>
          <w:rFonts w:hint="eastAsia" w:ascii="宋体" w:hAnsi="宋体" w:eastAsia="宋体"/>
          <w:sz w:val="24"/>
          <w:szCs w:val="24"/>
          <w:lang w:eastAsia="zh-CN"/>
        </w:rPr>
      </w:pPr>
      <w:r>
        <w:rPr>
          <w:rFonts w:hint="eastAsia" w:ascii="宋体" w:hAnsi="宋体" w:eastAsia="宋体"/>
          <w:sz w:val="24"/>
          <w:szCs w:val="24"/>
          <w:lang w:val="en-US" w:eastAsia="zh-CN"/>
        </w:rPr>
        <w:t>3、</w:t>
      </w:r>
      <w:r>
        <w:rPr>
          <w:rFonts w:hint="eastAsia" w:ascii="宋体" w:hAnsi="宋体" w:eastAsia="宋体"/>
          <w:sz w:val="24"/>
          <w:szCs w:val="24"/>
        </w:rPr>
        <w:t>点击</w:t>
      </w:r>
      <w:r>
        <w:rPr>
          <w:rFonts w:hint="eastAsia" w:ascii="宋体" w:hAnsi="宋体" w:eastAsia="宋体"/>
          <w:sz w:val="24"/>
          <w:szCs w:val="24"/>
          <w:lang w:eastAsia="zh-CN"/>
        </w:rPr>
        <w:t>【</w:t>
      </w:r>
      <w:r>
        <w:rPr>
          <w:rFonts w:hint="eastAsia" w:ascii="宋体" w:hAnsi="宋体" w:eastAsia="宋体"/>
          <w:sz w:val="24"/>
          <w:szCs w:val="24"/>
        </w:rPr>
        <w:t>插入</w:t>
      </w:r>
      <w:r>
        <w:rPr>
          <w:rFonts w:hint="eastAsia" w:ascii="宋体" w:hAnsi="宋体" w:eastAsia="宋体"/>
          <w:sz w:val="24"/>
          <w:szCs w:val="24"/>
          <w:lang w:val="en-US" w:eastAsia="zh-CN"/>
        </w:rPr>
        <w:t>一行</w:t>
      </w:r>
      <w:r>
        <w:rPr>
          <w:rFonts w:hint="eastAsia" w:ascii="宋体" w:hAnsi="宋体" w:eastAsia="宋体"/>
          <w:sz w:val="24"/>
          <w:szCs w:val="24"/>
        </w:rPr>
        <w:t>行</w:t>
      </w:r>
      <w:r>
        <w:rPr>
          <w:rFonts w:hint="eastAsia" w:ascii="宋体" w:hAnsi="宋体" w:eastAsia="宋体"/>
          <w:sz w:val="24"/>
          <w:szCs w:val="24"/>
          <w:lang w:eastAsia="zh-CN"/>
        </w:rPr>
        <w:t>】</w:t>
      </w:r>
      <w:r>
        <w:rPr>
          <w:rFonts w:hint="eastAsia" w:ascii="宋体" w:hAnsi="宋体" w:eastAsia="宋体"/>
          <w:sz w:val="24"/>
          <w:szCs w:val="24"/>
          <w:lang w:val="en-US" w:eastAsia="zh-CN"/>
        </w:rPr>
        <w:t>按钮</w:t>
      </w:r>
      <w:r>
        <w:rPr>
          <w:rFonts w:hint="eastAsia" w:ascii="宋体" w:hAnsi="宋体" w:eastAsia="宋体"/>
          <w:sz w:val="24"/>
          <w:szCs w:val="24"/>
        </w:rPr>
        <w:t>，</w:t>
      </w:r>
      <w:r>
        <w:rPr>
          <w:rFonts w:hint="eastAsia" w:ascii="宋体" w:hAnsi="宋体" w:eastAsia="宋体"/>
          <w:sz w:val="24"/>
          <w:szCs w:val="24"/>
          <w:lang w:val="en-US" w:eastAsia="zh-CN"/>
        </w:rPr>
        <w:t>新增两行</w:t>
      </w:r>
      <w:r>
        <w:rPr>
          <w:rFonts w:hint="eastAsia" w:ascii="宋体" w:hAnsi="宋体" w:eastAsia="宋体"/>
          <w:sz w:val="24"/>
          <w:szCs w:val="24"/>
        </w:rPr>
        <w:t>如图</w:t>
      </w:r>
      <w:r>
        <w:rPr>
          <w:rFonts w:hint="eastAsia" w:ascii="宋体" w:hAnsi="宋体" w:eastAsia="宋体"/>
          <w:sz w:val="24"/>
          <w:szCs w:val="24"/>
          <w:lang w:eastAsia="zh-CN"/>
        </w:rPr>
        <w:t>：</w:t>
      </w:r>
    </w:p>
    <w:p>
      <w:pPr>
        <w:rPr>
          <w:rFonts w:ascii="宋体" w:hAnsi="宋体" w:eastAsia="宋体"/>
          <w:sz w:val="24"/>
          <w:szCs w:val="24"/>
        </w:rPr>
      </w:pPr>
      <w:r>
        <w:rPr>
          <w:rFonts w:ascii="宋体" w:hAnsi="宋体" w:eastAsia="宋体"/>
          <w:sz w:val="24"/>
          <w:szCs w:val="24"/>
        </w:rPr>
        <w:drawing>
          <wp:inline distT="0" distB="0" distL="0" distR="0">
            <wp:extent cx="5274310" cy="2546985"/>
            <wp:effectExtent l="0" t="0" r="889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2546985"/>
                    </a:xfrm>
                    <a:prstGeom prst="rect">
                      <a:avLst/>
                    </a:prstGeom>
                  </pic:spPr>
                </pic:pic>
              </a:graphicData>
            </a:graphic>
          </wp:inline>
        </w:drawing>
      </w:r>
    </w:p>
    <w:p>
      <w:pPr>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插入两行内容如下</w:t>
      </w:r>
      <w:r>
        <w:rPr>
          <w:rFonts w:hint="eastAsia" w:ascii="宋体" w:hAnsi="宋体" w:eastAsia="宋体"/>
          <w:sz w:val="24"/>
          <w:szCs w:val="24"/>
          <w:lang w:eastAsia="zh-CN"/>
        </w:rPr>
        <w:t>，</w:t>
      </w:r>
      <w:r>
        <w:rPr>
          <w:rFonts w:hint="eastAsia" w:ascii="宋体" w:hAnsi="宋体" w:eastAsia="宋体"/>
          <w:sz w:val="24"/>
          <w:szCs w:val="24"/>
        </w:rPr>
        <w:t>然后点击保存。</w:t>
      </w:r>
    </w:p>
    <w:p>
      <w:pPr>
        <w:rPr>
          <w:rFonts w:ascii="宋体" w:hAnsi="宋体" w:eastAsia="宋体"/>
          <w:sz w:val="24"/>
          <w:szCs w:val="24"/>
        </w:rPr>
      </w:pPr>
      <w:r>
        <w:rPr>
          <w:sz w:val="24"/>
          <w:szCs w:val="24"/>
        </w:rPr>
        <w:drawing>
          <wp:inline distT="0" distB="0" distL="114300" distR="114300">
            <wp:extent cx="5271135" cy="294640"/>
            <wp:effectExtent l="0" t="0" r="12065" b="1016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3"/>
                    <a:stretch>
                      <a:fillRect/>
                    </a:stretch>
                  </pic:blipFill>
                  <pic:spPr>
                    <a:xfrm>
                      <a:off x="0" y="0"/>
                      <a:ext cx="5271135" cy="294640"/>
                    </a:xfrm>
                    <a:prstGeom prst="rect">
                      <a:avLst/>
                    </a:prstGeom>
                    <a:noFill/>
                    <a:ln>
                      <a:noFill/>
                    </a:ln>
                  </pic:spPr>
                </pic:pic>
              </a:graphicData>
            </a:graphic>
          </wp:inline>
        </w:drawing>
      </w:r>
    </w:p>
    <w:p>
      <w:pPr>
        <w:pStyle w:val="8"/>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（二）地纬定点医疗机构结算系统三版购药操作流程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、打开门诊管理-省内异地账户消费，如图</w:t>
      </w:r>
    </w:p>
    <w:p>
      <w:pPr>
        <w:rPr>
          <w:rFonts w:ascii="宋体" w:hAnsi="宋体" w:eastAsia="宋体"/>
          <w:sz w:val="24"/>
          <w:szCs w:val="24"/>
        </w:rPr>
      </w:pPr>
      <w:r>
        <w:rPr>
          <w:rFonts w:ascii="宋体" w:hAnsi="宋体" w:eastAsia="宋体"/>
          <w:sz w:val="24"/>
          <w:szCs w:val="24"/>
        </w:rPr>
        <w:drawing>
          <wp:inline distT="0" distB="0" distL="0" distR="0">
            <wp:extent cx="4095115" cy="3780790"/>
            <wp:effectExtent l="0" t="0" r="6985"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4095238" cy="3780952"/>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850005"/>
            <wp:effectExtent l="0" t="0" r="8890" b="1079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3850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ascii="宋体" w:hAnsi="宋体" w:eastAsia="宋体"/>
          <w:sz w:val="24"/>
          <w:szCs w:val="24"/>
        </w:rPr>
        <w:t>2</w:t>
      </w:r>
      <w:r>
        <w:rPr>
          <w:rFonts w:hint="eastAsia" w:ascii="宋体" w:hAnsi="宋体" w:eastAsia="宋体"/>
          <w:sz w:val="24"/>
          <w:szCs w:val="24"/>
        </w:rPr>
        <w:t>、选择相应的行政区划，例如济南市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sz w:val="24"/>
          <w:szCs w:val="24"/>
          <w:lang w:eastAsia="zh-CN"/>
        </w:rPr>
      </w:pPr>
      <w:r>
        <w:rPr>
          <w:rFonts w:ascii="宋体" w:hAnsi="宋体" w:eastAsia="宋体"/>
          <w:sz w:val="24"/>
          <w:szCs w:val="24"/>
        </w:rPr>
        <w:drawing>
          <wp:inline distT="0" distB="0" distL="0" distR="0">
            <wp:extent cx="5274310" cy="2178050"/>
            <wp:effectExtent l="0" t="0" r="889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2178050"/>
                    </a:xfrm>
                    <a:prstGeom prst="rect">
                      <a:avLst/>
                    </a:prstGeom>
                  </pic:spPr>
                </pic:pic>
              </a:graphicData>
            </a:graphic>
          </wp:inline>
        </w:drawing>
      </w:r>
      <w:r>
        <w:rPr>
          <w:rFonts w:hint="eastAsia" w:ascii="宋体" w:hAnsi="宋体" w:eastAsia="宋体"/>
          <w:sz w:val="24"/>
          <w:szCs w:val="24"/>
          <w:lang w:val="en-US" w:eastAsia="zh-CN"/>
        </w:rPr>
        <w:t>3、选择读卡器类型，</w:t>
      </w:r>
      <w:r>
        <w:rPr>
          <w:rFonts w:hint="eastAsia" w:ascii="宋体" w:hAnsi="宋体" w:eastAsia="宋体"/>
          <w:sz w:val="24"/>
          <w:szCs w:val="24"/>
        </w:rPr>
        <w:t>点击读卡或读医保电子凭证</w:t>
      </w:r>
      <w:r>
        <w:rPr>
          <w:rFonts w:hint="eastAsia" w:ascii="宋体" w:hAnsi="宋体" w:eastAsia="宋体"/>
          <w:sz w:val="24"/>
          <w:szCs w:val="24"/>
          <w:lang w:eastAsia="zh-CN"/>
        </w:rPr>
        <w:t>。</w:t>
      </w:r>
      <w:r>
        <w:rPr>
          <w:rFonts w:hint="eastAsia" w:ascii="宋体" w:hAnsi="宋体" w:eastAsia="宋体"/>
          <w:sz w:val="24"/>
          <w:szCs w:val="24"/>
          <w:lang w:val="en-US" w:eastAsia="zh-CN"/>
        </w:rPr>
        <w:t>点击</w:t>
      </w:r>
      <w:r>
        <w:rPr>
          <w:rFonts w:hint="eastAsia" w:ascii="宋体" w:hAnsi="宋体" w:eastAsia="宋体"/>
          <w:sz w:val="24"/>
          <w:szCs w:val="24"/>
        </w:rPr>
        <w:t>读社保卡的话选择</w:t>
      </w:r>
      <w:r>
        <w:rPr>
          <w:rFonts w:hint="eastAsia" w:ascii="宋体" w:hAnsi="宋体" w:eastAsia="宋体"/>
          <w:sz w:val="24"/>
          <w:szCs w:val="24"/>
          <w:lang w:val="en-US" w:eastAsia="zh-CN"/>
        </w:rPr>
        <w:t>家庭共济和省内异地读卡器模式</w:t>
      </w:r>
      <w:r>
        <w:rPr>
          <w:rFonts w:hint="eastAsia" w:ascii="宋体" w:hAnsi="宋体" w:eastAsia="宋体"/>
          <w:sz w:val="24"/>
          <w:szCs w:val="24"/>
          <w:lang w:eastAsia="zh-CN"/>
        </w:rPr>
        <w:t>。</w:t>
      </w:r>
      <w:r>
        <w:rPr>
          <w:rFonts w:hint="eastAsia" w:ascii="宋体" w:hAnsi="宋体" w:eastAsia="宋体"/>
          <w:sz w:val="24"/>
          <w:szCs w:val="24"/>
          <w:lang w:val="en-US" w:eastAsia="zh-CN"/>
        </w:rPr>
        <w:t>点击</w:t>
      </w:r>
      <w:r>
        <w:rPr>
          <w:rFonts w:hint="eastAsia" w:ascii="宋体" w:hAnsi="宋体" w:eastAsia="宋体"/>
          <w:sz w:val="24"/>
          <w:szCs w:val="24"/>
        </w:rPr>
        <w:t>读医保电子凭证的话选择</w:t>
      </w:r>
      <w:r>
        <w:rPr>
          <w:rFonts w:hint="eastAsia" w:ascii="宋体" w:hAnsi="宋体" w:eastAsia="宋体"/>
          <w:sz w:val="24"/>
          <w:szCs w:val="24"/>
          <w:lang w:val="en-US" w:eastAsia="zh-CN"/>
        </w:rPr>
        <w:t>家庭共济和省内异地医保电子凭证模式</w:t>
      </w:r>
      <w:r>
        <w:rPr>
          <w:rFonts w:hint="eastAsia" w:ascii="宋体" w:hAnsi="宋体" w:eastAsia="宋体"/>
          <w:sz w:val="24"/>
          <w:szCs w:val="24"/>
        </w:rPr>
        <w:t>，如图</w:t>
      </w:r>
      <w:r>
        <w:rPr>
          <w:rFonts w:hint="eastAsia" w:ascii="宋体" w:hAnsi="宋体" w:eastAsia="宋体"/>
          <w:sz w:val="24"/>
          <w:szCs w:val="24"/>
          <w:lang w:eastAsia="zh-CN"/>
        </w:rPr>
        <w:t>：</w:t>
      </w:r>
    </w:p>
    <w:p>
      <w:pPr>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68595" cy="1965960"/>
            <wp:effectExtent l="0" t="0" r="1905" b="2540"/>
            <wp:docPr id="5" name="图片 5" descr="6d1b94f72ede49e186497b61fdd4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d1b94f72ede49e186497b61fdd448f"/>
                    <pic:cNvPicPr>
                      <a:picLocks noChangeAspect="1"/>
                    </pic:cNvPicPr>
                  </pic:nvPicPr>
                  <pic:blipFill>
                    <a:blip r:embed="rId27"/>
                    <a:stretch>
                      <a:fillRect/>
                    </a:stretch>
                  </pic:blipFill>
                  <pic:spPr>
                    <a:xfrm>
                      <a:off x="0" y="0"/>
                      <a:ext cx="5268595" cy="1965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rPr>
        <w:t>读出参保人信息后录入相应的医疗项目，然后点击保存，</w:t>
      </w:r>
      <w:r>
        <w:rPr>
          <w:rFonts w:hint="eastAsia" w:ascii="宋体" w:hAnsi="宋体" w:eastAsia="宋体"/>
          <w:sz w:val="24"/>
          <w:szCs w:val="24"/>
          <w:lang w:val="en-US" w:eastAsia="zh-CN"/>
        </w:rPr>
        <w:t>进行结算，出现结算成功界面，</w:t>
      </w:r>
      <w:r>
        <w:rPr>
          <w:rFonts w:hint="eastAsia" w:ascii="宋体" w:hAnsi="宋体" w:eastAsia="宋体"/>
          <w:sz w:val="24"/>
          <w:szCs w:val="24"/>
        </w:rPr>
        <w:t>如图</w:t>
      </w:r>
      <w:r>
        <w:rPr>
          <w:rFonts w:hint="eastAsia" w:ascii="宋体" w:hAnsi="宋体" w:eastAsia="宋体"/>
          <w:sz w:val="24"/>
          <w:szCs w:val="24"/>
          <w:lang w:eastAsia="zh-CN"/>
        </w:rPr>
        <w:t>。</w:t>
      </w:r>
    </w:p>
    <w:p>
      <w:pPr>
        <w:rPr>
          <w:rFonts w:ascii="宋体" w:hAnsi="宋体" w:eastAsia="宋体"/>
          <w:sz w:val="24"/>
          <w:szCs w:val="24"/>
        </w:rPr>
      </w:pPr>
      <w:r>
        <w:rPr>
          <w:rFonts w:ascii="宋体" w:hAnsi="宋体" w:eastAsia="宋体"/>
          <w:sz w:val="24"/>
          <w:szCs w:val="24"/>
        </w:rPr>
        <w:drawing>
          <wp:inline distT="0" distB="0" distL="0" distR="0">
            <wp:extent cx="5274310" cy="2366010"/>
            <wp:effectExtent l="0" t="0" r="889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274310" cy="2366010"/>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3567430"/>
            <wp:effectExtent l="0" t="0" r="889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5274310" cy="3567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点击确定，打印异地支付结算单</w:t>
      </w:r>
    </w:p>
    <w:p>
      <w:pPr>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default" w:ascii="宋体" w:hAnsi="宋体" w:eastAsia="宋体" w:cs="宋体"/>
          <w:b/>
          <w:bCs/>
          <w:sz w:val="24"/>
          <w:szCs w:val="24"/>
          <w:lang w:val="en-US" w:eastAsia="zh-CN"/>
        </w:rPr>
      </w:pPr>
      <w:r>
        <w:rPr>
          <w:rFonts w:ascii="宋体" w:hAnsi="宋体" w:eastAsia="宋体"/>
          <w:sz w:val="24"/>
          <w:szCs w:val="24"/>
        </w:rPr>
        <w:drawing>
          <wp:inline distT="0" distB="0" distL="0" distR="0">
            <wp:extent cx="5274310" cy="2861945"/>
            <wp:effectExtent l="0" t="0" r="889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5274310" cy="2861945"/>
                    </a:xfrm>
                    <a:prstGeom prst="rect">
                      <a:avLst/>
                    </a:prstGeom>
                  </pic:spPr>
                </pic:pic>
              </a:graphicData>
            </a:graphic>
          </wp:inline>
        </w:drawing>
      </w:r>
      <w:r>
        <w:rPr>
          <w:rFonts w:hint="eastAsia" w:ascii="宋体" w:hAnsi="宋体" w:eastAsia="宋体" w:cs="宋体"/>
          <w:b/>
          <w:bCs/>
          <w:sz w:val="24"/>
          <w:szCs w:val="24"/>
          <w:lang w:val="en-US" w:eastAsia="zh-CN"/>
        </w:rPr>
        <w:t>（三）地纬定点医疗机构结算系统三版退费操作流程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rPr>
        <w:t>1、点击门诊管理-省内异地账户消费，如图：</w:t>
      </w:r>
    </w:p>
    <w:p>
      <w:pPr>
        <w:rPr>
          <w:rFonts w:ascii="宋体" w:hAnsi="宋体" w:eastAsia="宋体"/>
          <w:sz w:val="24"/>
          <w:szCs w:val="24"/>
        </w:rPr>
      </w:pPr>
      <w:r>
        <w:rPr>
          <w:rFonts w:ascii="宋体" w:hAnsi="宋体" w:eastAsia="宋体"/>
          <w:sz w:val="24"/>
          <w:szCs w:val="24"/>
        </w:rPr>
        <w:drawing>
          <wp:inline distT="0" distB="0" distL="0" distR="0">
            <wp:extent cx="4180840" cy="3980815"/>
            <wp:effectExtent l="0" t="0" r="1016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4180952" cy="3980952"/>
                    </a:xfrm>
                    <a:prstGeom prst="rect">
                      <a:avLst/>
                    </a:prstGeom>
                  </pic:spPr>
                </pic:pic>
              </a:graphicData>
            </a:graphic>
          </wp:inline>
        </w:drawing>
      </w:r>
      <w:r>
        <w:rPr>
          <w:rFonts w:ascii="宋体" w:hAnsi="宋体" w:eastAsia="宋体"/>
          <w:sz w:val="24"/>
          <w:szCs w:val="24"/>
        </w:rPr>
        <w:drawing>
          <wp:inline distT="0" distB="0" distL="0" distR="0">
            <wp:extent cx="5274310" cy="1431290"/>
            <wp:effectExtent l="0" t="0" r="889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5274310" cy="14312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rPr>
        <w:t>2、选择参保人所属的行政区划，例如济南，然后点击读卡，读出参保人信息和相应的消费信息，如图：</w:t>
      </w:r>
    </w:p>
    <w:p>
      <w:pPr>
        <w:rPr>
          <w:rFonts w:ascii="宋体" w:hAnsi="宋体" w:eastAsia="宋体"/>
          <w:sz w:val="24"/>
          <w:szCs w:val="24"/>
        </w:rPr>
      </w:pPr>
      <w:r>
        <w:rPr>
          <w:rFonts w:ascii="宋体" w:hAnsi="宋体" w:eastAsia="宋体"/>
          <w:sz w:val="24"/>
          <w:szCs w:val="24"/>
        </w:rPr>
        <w:drawing>
          <wp:inline distT="0" distB="0" distL="0" distR="0">
            <wp:extent cx="5274310" cy="2032635"/>
            <wp:effectExtent l="0" t="0" r="8890"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5274310" cy="2032635"/>
                    </a:xfrm>
                    <a:prstGeom prst="rect">
                      <a:avLst/>
                    </a:prstGeom>
                  </pic:spPr>
                </pic:pic>
              </a:graphicData>
            </a:graphic>
          </wp:inline>
        </w:drawing>
      </w:r>
    </w:p>
    <w:p>
      <w:pPr>
        <w:rPr>
          <w:rFonts w:ascii="宋体" w:hAnsi="宋体" w:eastAsia="宋体"/>
          <w:sz w:val="24"/>
          <w:szCs w:val="24"/>
        </w:rPr>
      </w:pPr>
      <w:r>
        <w:rPr>
          <w:rFonts w:ascii="宋体" w:hAnsi="宋体" w:eastAsia="宋体"/>
          <w:sz w:val="24"/>
          <w:szCs w:val="24"/>
        </w:rPr>
        <w:drawing>
          <wp:inline distT="0" distB="0" distL="0" distR="0">
            <wp:extent cx="5274310" cy="1014730"/>
            <wp:effectExtent l="0" t="0" r="889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274310" cy="1014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点击退费，进行退费，如图：</w:t>
      </w:r>
    </w:p>
    <w:p>
      <w:pPr>
        <w:rPr>
          <w:rFonts w:ascii="宋体" w:hAnsi="宋体" w:eastAsia="宋体"/>
          <w:sz w:val="24"/>
          <w:szCs w:val="24"/>
        </w:rPr>
      </w:pPr>
      <w:r>
        <w:rPr>
          <w:rFonts w:ascii="宋体" w:hAnsi="宋体" w:eastAsia="宋体"/>
          <w:sz w:val="24"/>
          <w:szCs w:val="24"/>
        </w:rPr>
        <w:drawing>
          <wp:inline distT="0" distB="0" distL="0" distR="0">
            <wp:extent cx="5274310" cy="1035685"/>
            <wp:effectExtent l="0" t="0" r="889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a:stretch>
                      <a:fillRect/>
                    </a:stretch>
                  </pic:blipFill>
                  <pic:spPr>
                    <a:xfrm>
                      <a:off x="0" y="0"/>
                      <a:ext cx="5274310" cy="1035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出现是否要进行退费的提示框，如图：</w:t>
      </w:r>
    </w:p>
    <w:p>
      <w:pPr>
        <w:rPr>
          <w:rFonts w:ascii="宋体" w:hAnsi="宋体" w:eastAsia="宋体"/>
          <w:sz w:val="24"/>
          <w:szCs w:val="24"/>
        </w:rPr>
      </w:pPr>
      <w:r>
        <w:rPr>
          <w:rFonts w:ascii="宋体" w:hAnsi="宋体" w:eastAsia="宋体"/>
          <w:sz w:val="24"/>
          <w:szCs w:val="24"/>
        </w:rPr>
        <w:drawing>
          <wp:inline distT="0" distB="0" distL="0" distR="0">
            <wp:extent cx="5274310" cy="1882775"/>
            <wp:effectExtent l="0" t="0" r="889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6"/>
                    <a:stretch>
                      <a:fillRect/>
                    </a:stretch>
                  </pic:blipFill>
                  <pic:spPr>
                    <a:xfrm>
                      <a:off x="0" y="0"/>
                      <a:ext cx="5274310" cy="1882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5、</w:t>
      </w:r>
      <w:r>
        <w:rPr>
          <w:rFonts w:hint="eastAsia" w:ascii="宋体" w:hAnsi="宋体" w:eastAsia="宋体"/>
          <w:sz w:val="24"/>
          <w:szCs w:val="24"/>
        </w:rPr>
        <w:t>点击确定，出现退费结算发票（可以打印），如图：</w:t>
      </w:r>
    </w:p>
    <w:p>
      <w:pPr>
        <w:rPr>
          <w:rFonts w:ascii="宋体" w:hAnsi="宋体" w:eastAsia="宋体"/>
          <w:sz w:val="24"/>
          <w:szCs w:val="24"/>
        </w:rPr>
      </w:pPr>
      <w:r>
        <w:rPr>
          <w:rFonts w:ascii="宋体" w:hAnsi="宋体" w:eastAsia="宋体"/>
          <w:sz w:val="24"/>
          <w:szCs w:val="24"/>
        </w:rPr>
        <w:drawing>
          <wp:inline distT="0" distB="0" distL="0" distR="0">
            <wp:extent cx="5274310" cy="2594610"/>
            <wp:effectExtent l="0" t="0" r="889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5274310" cy="25946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（四）地纬定点医疗机构结算系统三版消费情况查询操作步骤</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rPr>
        <w:t>1、点击门诊管理-省内异地账户消费查询，如图：</w:t>
      </w:r>
      <w:r>
        <w:rPr>
          <w:rFonts w:ascii="宋体" w:hAnsi="宋体" w:eastAsia="宋体"/>
          <w:sz w:val="24"/>
          <w:szCs w:val="24"/>
        </w:rPr>
        <w:drawing>
          <wp:inline distT="0" distB="0" distL="0" distR="0">
            <wp:extent cx="5274310" cy="3711575"/>
            <wp:effectExtent l="0" t="0" r="889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5274310" cy="3711575"/>
                    </a:xfrm>
                    <a:prstGeom prst="rect">
                      <a:avLst/>
                    </a:prstGeom>
                  </pic:spPr>
                </pic:pic>
              </a:graphicData>
            </a:graphic>
          </wp:inline>
        </w:drawing>
      </w:r>
      <w:r>
        <w:rPr>
          <w:rFonts w:ascii="宋体" w:hAnsi="宋体" w:eastAsia="宋体"/>
          <w:sz w:val="24"/>
          <w:szCs w:val="24"/>
        </w:rPr>
        <w:t xml:space="preserve"> </w:t>
      </w:r>
      <w:r>
        <w:rPr>
          <w:rFonts w:ascii="宋体" w:hAnsi="宋体" w:eastAsia="宋体"/>
          <w:sz w:val="24"/>
          <w:szCs w:val="24"/>
        </w:rPr>
        <w:drawing>
          <wp:inline distT="0" distB="0" distL="0" distR="0">
            <wp:extent cx="5274310" cy="1147445"/>
            <wp:effectExtent l="0" t="0" r="889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9"/>
                    <a:stretch>
                      <a:fillRect/>
                    </a:stretch>
                  </pic:blipFill>
                  <pic:spPr>
                    <a:xfrm>
                      <a:off x="0" y="0"/>
                      <a:ext cx="5274310" cy="11474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然后选择相应的行政区划，例如济南，输入起始日期和终止日期，点击交易查询，如图：</w:t>
      </w:r>
    </w:p>
    <w:p>
      <w:pPr>
        <w:rPr>
          <w:rFonts w:ascii="宋体" w:hAnsi="宋体" w:eastAsia="宋体"/>
          <w:sz w:val="24"/>
          <w:szCs w:val="24"/>
        </w:rPr>
      </w:pPr>
      <w:r>
        <w:rPr>
          <w:rFonts w:ascii="宋体" w:hAnsi="宋体" w:eastAsia="宋体"/>
          <w:sz w:val="24"/>
          <w:szCs w:val="24"/>
        </w:rPr>
        <w:drawing>
          <wp:inline distT="0" distB="0" distL="0" distR="0">
            <wp:extent cx="5274310" cy="1486535"/>
            <wp:effectExtent l="0" t="0" r="8890" b="1206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0"/>
                    <a:stretch>
                      <a:fillRect/>
                    </a:stretch>
                  </pic:blipFill>
                  <pic:spPr>
                    <a:xfrm>
                      <a:off x="0" y="0"/>
                      <a:ext cx="5274310" cy="14865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查出相应的信息，如图：</w:t>
      </w:r>
    </w:p>
    <w:p>
      <w:pPr>
        <w:rPr>
          <w:rFonts w:ascii="宋体" w:hAnsi="宋体" w:eastAsia="宋体"/>
          <w:sz w:val="24"/>
          <w:szCs w:val="24"/>
        </w:rPr>
      </w:pPr>
      <w:r>
        <w:rPr>
          <w:rFonts w:ascii="宋体" w:hAnsi="宋体" w:eastAsia="宋体"/>
          <w:sz w:val="24"/>
          <w:szCs w:val="24"/>
        </w:rPr>
        <w:drawing>
          <wp:inline distT="0" distB="0" distL="0" distR="0">
            <wp:extent cx="5274310" cy="1760855"/>
            <wp:effectExtent l="0" t="0" r="889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5274310" cy="1760855"/>
                    </a:xfrm>
                    <a:prstGeom prst="rect">
                      <a:avLst/>
                    </a:prstGeom>
                  </pic:spPr>
                </pic:pic>
              </a:graphicData>
            </a:graphic>
          </wp:inline>
        </w:drawing>
      </w:r>
    </w:p>
    <w:p>
      <w:pPr>
        <w:pStyle w:val="8"/>
        <w:ind w:left="885" w:firstLine="0" w:firstLineChars="0"/>
        <w:rPr>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keepNext w:val="0"/>
        <w:keepLines w:val="0"/>
        <w:widowControl/>
        <w:suppressLineNumbers w:val="0"/>
        <w:ind w:firstLine="1680" w:firstLineChars="700"/>
        <w:jc w:val="left"/>
        <w:rPr>
          <w:rFonts w:hint="eastAsia"/>
          <w:sz w:val="24"/>
          <w:szCs w:val="24"/>
          <w:lang w:val="en-US" w:eastAsia="zh-CN"/>
        </w:rPr>
      </w:pPr>
    </w:p>
    <w:p>
      <w:pPr>
        <w:keepNext w:val="0"/>
        <w:keepLines w:val="0"/>
        <w:widowControl/>
        <w:suppressLineNumbers w:val="0"/>
        <w:ind w:left="1500" w:leftChars="600" w:hanging="240" w:hangingChars="100"/>
        <w:jc w:val="left"/>
        <w:rPr>
          <w:rFonts w:hint="default" w:ascii="Times New Roman" w:hAnsi="Times New Roman" w:eastAsia="宋体" w:cs="Times New Roman"/>
          <w:color w:val="000000"/>
          <w:kern w:val="0"/>
          <w:sz w:val="24"/>
          <w:szCs w:val="24"/>
          <w:lang w:val="en-US" w:eastAsia="zh-CN" w:bidi="ar"/>
        </w:rPr>
      </w:pPr>
    </w:p>
    <w:p>
      <w:pPr>
        <w:pStyle w:val="8"/>
        <w:numPr>
          <w:ilvl w:val="0"/>
          <w:numId w:val="0"/>
        </w:numPr>
        <w:ind w:left="885" w:leftChars="0"/>
        <w:rPr>
          <w:rFonts w:hint="default"/>
          <w:sz w:val="24"/>
          <w:szCs w:val="24"/>
          <w:lang w:val="en-US" w:eastAsia="zh-CN"/>
        </w:rPr>
      </w:pPr>
      <w:r>
        <w:rPr>
          <w:rFonts w:hint="eastAsia"/>
          <w:sz w:val="24"/>
          <w:szCs w:val="24"/>
          <w:lang w:val="en-US" w:eastAsia="zh-CN"/>
        </w:rPr>
        <w:t xml:space="preserve"> </w:t>
      </w:r>
    </w:p>
    <w:p>
      <w:pPr>
        <w:pStyle w:val="8"/>
        <w:ind w:left="525" w:firstLine="0" w:firstLineChars="0"/>
        <w:rPr>
          <w:rFonts w:hint="eastAsia"/>
          <w:sz w:val="24"/>
          <w:szCs w:val="24"/>
        </w:rPr>
      </w:pPr>
    </w:p>
    <w:p>
      <w:pPr>
        <w:pStyle w:val="8"/>
        <w:ind w:left="525" w:firstLine="0" w:firstLineChars="0"/>
        <w:rPr>
          <w:rFonts w:hint="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A5B62B"/>
    <w:multiLevelType w:val="singleLevel"/>
    <w:tmpl w:val="41A5B62B"/>
    <w:lvl w:ilvl="0" w:tentative="0">
      <w:start w:val="2"/>
      <w:numFmt w:val="chineseCounting"/>
      <w:suff w:val="nothing"/>
      <w:lvlText w:val="%1、"/>
      <w:lvlJc w:val="left"/>
      <w:rPr>
        <w:rFonts w:hint="eastAsia"/>
      </w:rPr>
    </w:lvl>
  </w:abstractNum>
  <w:abstractNum w:abstractNumId="1">
    <w:nsid w:val="4E91199B"/>
    <w:multiLevelType w:val="singleLevel"/>
    <w:tmpl w:val="4E91199B"/>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D91"/>
    <w:rsid w:val="00323ECD"/>
    <w:rsid w:val="003B1964"/>
    <w:rsid w:val="004F0ACD"/>
    <w:rsid w:val="0055336F"/>
    <w:rsid w:val="005D1D91"/>
    <w:rsid w:val="0066065E"/>
    <w:rsid w:val="00705648"/>
    <w:rsid w:val="007268E1"/>
    <w:rsid w:val="00762EA3"/>
    <w:rsid w:val="007B4A42"/>
    <w:rsid w:val="00B053B5"/>
    <w:rsid w:val="00B36766"/>
    <w:rsid w:val="00CD7FBF"/>
    <w:rsid w:val="00DA3CFF"/>
    <w:rsid w:val="00DD55A1"/>
    <w:rsid w:val="00EB5929"/>
    <w:rsid w:val="01931611"/>
    <w:rsid w:val="04B02AE0"/>
    <w:rsid w:val="051624A0"/>
    <w:rsid w:val="0A4B75D5"/>
    <w:rsid w:val="0A685BC7"/>
    <w:rsid w:val="0B823858"/>
    <w:rsid w:val="0C4E45DE"/>
    <w:rsid w:val="0FB850F8"/>
    <w:rsid w:val="157E6539"/>
    <w:rsid w:val="18E92907"/>
    <w:rsid w:val="19A80906"/>
    <w:rsid w:val="19C232C7"/>
    <w:rsid w:val="1A68522A"/>
    <w:rsid w:val="1B9858B9"/>
    <w:rsid w:val="1F656DAA"/>
    <w:rsid w:val="1FA13969"/>
    <w:rsid w:val="1FF17771"/>
    <w:rsid w:val="236B1E56"/>
    <w:rsid w:val="2AC431E6"/>
    <w:rsid w:val="2B4E6531"/>
    <w:rsid w:val="30F27912"/>
    <w:rsid w:val="33B478FF"/>
    <w:rsid w:val="350A16AF"/>
    <w:rsid w:val="3A8C5BE8"/>
    <w:rsid w:val="3DD977EB"/>
    <w:rsid w:val="42E83B56"/>
    <w:rsid w:val="43DE3861"/>
    <w:rsid w:val="4AC96F47"/>
    <w:rsid w:val="51AD040C"/>
    <w:rsid w:val="561D15D5"/>
    <w:rsid w:val="566F6C7B"/>
    <w:rsid w:val="61C72C2A"/>
    <w:rsid w:val="63D8551E"/>
    <w:rsid w:val="655D5B7B"/>
    <w:rsid w:val="68F000E9"/>
    <w:rsid w:val="6F1A0348"/>
    <w:rsid w:val="709C5825"/>
    <w:rsid w:val="729E2A73"/>
    <w:rsid w:val="75425CEE"/>
    <w:rsid w:val="779A5EBB"/>
    <w:rsid w:val="77ED3F3F"/>
    <w:rsid w:val="7B3E635A"/>
    <w:rsid w:val="7D6006EC"/>
    <w:rsid w:val="7FA53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75</Words>
  <Characters>432</Characters>
  <Lines>3</Lines>
  <Paragraphs>1</Paragraphs>
  <TotalTime>9</TotalTime>
  <ScaleCrop>false</ScaleCrop>
  <LinksUpToDate>false</LinksUpToDate>
  <CharactersWithSpaces>506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2020-06-16T01:47:00Z</dcterms:created>
  <dc:creator>qing</dc:creator>
  <cp:lastModifiedBy>紫铃</cp:lastModifiedBy>
  <dcterms:modified xsi:type="dcterms:W3CDTF">2021-06-28T02:39:27Z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8E019AC02A464EC09E3B794A7A49D0F3</vt:lpwstr>
  </property>
</Properties>
</file>