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135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70"/>
        <w:gridCol w:w="885"/>
        <w:gridCol w:w="1080"/>
        <w:gridCol w:w="1035"/>
        <w:gridCol w:w="2865"/>
        <w:gridCol w:w="1080"/>
        <w:gridCol w:w="1170"/>
        <w:gridCol w:w="1215"/>
        <w:gridCol w:w="1725"/>
        <w:gridCol w:w="1080"/>
        <w:gridCol w:w="1080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1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医疗保险参保人员增减变动情况表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单位名称：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增减原因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增减时间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调入（调出）单位名称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缴费基数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填表人：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审核人：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13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注：1、此表系参保人员录用、调动、退休、死亡、调资等情况填写。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2、“增减原因”一栏填写新增、调入、重新就业、调出、退休、死亡、调资等原因。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3、调出、调入人员必须填写“调入调出单位情况”。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135" w:type="dxa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14DC8"/>
    <w:rsid w:val="7ED1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2021-07-12T03:43:00Z</dcterms:created>
  <dc:creator>三只小熊</dc:creator>
  <cp:lastModifiedBy>三只小熊</cp:lastModifiedBy>
  <dcterms:modified xsi:type="dcterms:W3CDTF">2021-07-12T03:46:19Z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DB922D63810241DA939FAF212ED5D2D4</vt:lpwstr>
  </property>
</Properties>
</file>