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53" w:rsidRDefault="000D7A53">
      <w:pPr>
        <w:spacing w:line="360" w:lineRule="auto"/>
        <w:rPr>
          <w:rFonts w:ascii="黑体" w:eastAsia="黑体"/>
          <w:b/>
          <w:sz w:val="44"/>
          <w:szCs w:val="44"/>
        </w:rPr>
      </w:pPr>
    </w:p>
    <w:p w:rsidR="000D7A53" w:rsidRDefault="003E39CE">
      <w:pPr>
        <w:spacing w:line="360" w:lineRule="auto"/>
        <w:jc w:val="center"/>
        <w:rPr>
          <w:rFonts w:ascii="黑体" w:eastAsia="黑体"/>
          <w:b/>
          <w:sz w:val="44"/>
          <w:szCs w:val="44"/>
        </w:rPr>
      </w:pPr>
      <w:r>
        <w:rPr>
          <w:rFonts w:ascii="黑体" w:eastAsia="黑体" w:hint="eastAsia"/>
          <w:b/>
          <w:sz w:val="44"/>
          <w:szCs w:val="44"/>
        </w:rPr>
        <w:t>全省医保个人账户“一卡通行”</w:t>
      </w:r>
    </w:p>
    <w:p w:rsidR="000D7A53" w:rsidRDefault="003E39CE">
      <w:pPr>
        <w:spacing w:line="360" w:lineRule="auto"/>
        <w:jc w:val="center"/>
        <w:rPr>
          <w:rFonts w:ascii="黑体" w:eastAsia="黑体"/>
          <w:b/>
          <w:sz w:val="44"/>
          <w:szCs w:val="44"/>
        </w:rPr>
      </w:pPr>
      <w:r>
        <w:rPr>
          <w:rFonts w:ascii="黑体" w:eastAsia="黑体" w:hint="eastAsia"/>
          <w:b/>
          <w:sz w:val="44"/>
          <w:szCs w:val="44"/>
        </w:rPr>
        <w:t>常见问题处理</w:t>
      </w:r>
    </w:p>
    <w:p w:rsidR="000D7A53" w:rsidRDefault="000D7A53">
      <w:pPr>
        <w:spacing w:line="360" w:lineRule="auto"/>
        <w:jc w:val="center"/>
        <w:rPr>
          <w:b/>
          <w:sz w:val="32"/>
          <w:szCs w:val="32"/>
        </w:rPr>
      </w:pPr>
    </w:p>
    <w:p w:rsidR="000D7A53" w:rsidRDefault="000D7A53">
      <w:pPr>
        <w:spacing w:line="360" w:lineRule="auto"/>
        <w:jc w:val="center"/>
        <w:rPr>
          <w:b/>
          <w:sz w:val="32"/>
          <w:szCs w:val="32"/>
        </w:rPr>
      </w:pPr>
    </w:p>
    <w:p w:rsidR="000D7A53" w:rsidRDefault="003E39CE">
      <w:pPr>
        <w:pStyle w:val="1"/>
        <w:tabs>
          <w:tab w:val="right" w:leader="dot" w:pos="8306"/>
        </w:tabs>
      </w:pPr>
      <w:r>
        <w:rPr>
          <w:b w:val="0"/>
          <w:sz w:val="32"/>
          <w:szCs w:val="32"/>
        </w:rPr>
        <w:fldChar w:fldCharType="begin"/>
      </w:r>
      <w:r>
        <w:rPr>
          <w:b w:val="0"/>
          <w:sz w:val="32"/>
          <w:szCs w:val="32"/>
        </w:rPr>
        <w:instrText xml:space="preserve"> </w:instrText>
      </w:r>
      <w:r>
        <w:rPr>
          <w:rFonts w:hint="eastAsia"/>
          <w:b w:val="0"/>
          <w:sz w:val="32"/>
          <w:szCs w:val="32"/>
        </w:rPr>
        <w:instrText>TOC \o "1-3" \h \z \u</w:instrText>
      </w:r>
      <w:r>
        <w:rPr>
          <w:b w:val="0"/>
          <w:sz w:val="32"/>
          <w:szCs w:val="32"/>
        </w:rPr>
        <w:instrText xml:space="preserve"> </w:instrText>
      </w:r>
      <w:r>
        <w:rPr>
          <w:b w:val="0"/>
          <w:sz w:val="32"/>
          <w:szCs w:val="32"/>
        </w:rPr>
        <w:fldChar w:fldCharType="separate"/>
      </w:r>
    </w:p>
    <w:p w:rsidR="000D7A53" w:rsidRDefault="003E39CE">
      <w:pPr>
        <w:spacing w:line="360" w:lineRule="auto"/>
        <w:jc w:val="center"/>
        <w:rPr>
          <w:b/>
          <w:sz w:val="32"/>
          <w:szCs w:val="32"/>
        </w:rPr>
      </w:pPr>
      <w:r>
        <w:rPr>
          <w:szCs w:val="32"/>
        </w:rPr>
        <w:fldChar w:fldCharType="end"/>
      </w:r>
    </w:p>
    <w:p w:rsidR="000D7A53" w:rsidRDefault="003E39CE">
      <w:r>
        <w:rPr>
          <w:b/>
          <w:sz w:val="24"/>
        </w:rPr>
        <w:br w:type="page"/>
      </w:r>
    </w:p>
    <w:p w:rsidR="000D7A53" w:rsidRDefault="003E39CE">
      <w:pPr>
        <w:spacing w:line="360" w:lineRule="auto"/>
        <w:outlineLvl w:val="0"/>
        <w:rPr>
          <w:rFonts w:ascii="黑体" w:eastAsia="黑体" w:hAnsi="黑体"/>
          <w:b/>
          <w:sz w:val="32"/>
          <w:szCs w:val="32"/>
        </w:rPr>
      </w:pPr>
      <w:bookmarkStart w:id="0" w:name="_Toc2804"/>
      <w:bookmarkStart w:id="1" w:name="_Toc44339312"/>
      <w:bookmarkStart w:id="2" w:name="_Toc4684"/>
      <w:bookmarkStart w:id="3" w:name="_Toc43743022"/>
      <w:r>
        <w:rPr>
          <w:rFonts w:ascii="黑体" w:eastAsia="黑体" w:hAnsi="黑体" w:hint="eastAsia"/>
          <w:b/>
          <w:sz w:val="32"/>
          <w:szCs w:val="32"/>
        </w:rPr>
        <w:lastRenderedPageBreak/>
        <w:t>1.</w:t>
      </w:r>
      <w:r>
        <w:rPr>
          <w:rFonts w:ascii="黑体" w:eastAsia="黑体" w:hAnsi="黑体" w:hint="eastAsia"/>
          <w:b/>
          <w:sz w:val="32"/>
          <w:szCs w:val="32"/>
        </w:rPr>
        <w:t>交易常见问题处理流程</w:t>
      </w:r>
      <w:bookmarkEnd w:id="0"/>
    </w:p>
    <w:p w:rsidR="000D7A53" w:rsidRDefault="003E39CE">
      <w:r>
        <w:rPr>
          <w:rFonts w:hint="eastAsia"/>
        </w:rPr>
        <w:t>交易出现问题，请先进行自查，通过</w:t>
      </w:r>
      <w:r>
        <w:rPr>
          <w:rFonts w:hint="eastAsia"/>
        </w:rPr>
        <w:t>mirai</w:t>
      </w:r>
      <w:r>
        <w:rPr>
          <w:rFonts w:hint="eastAsia"/>
        </w:rPr>
        <w:t>（</w:t>
      </w:r>
      <w:hyperlink r:id="rId7" w:history="1">
        <w:r>
          <w:rPr>
            <w:rFonts w:hint="eastAsia"/>
          </w:rPr>
          <w:t>http://10.80.1.125:8080/mirai</w:t>
        </w:r>
      </w:hyperlink>
      <w:r>
        <w:rPr>
          <w:rFonts w:hint="eastAsia"/>
        </w:rPr>
        <w:t xml:space="preserve"> </w:t>
      </w:r>
      <w:r>
        <w:rPr>
          <w:rFonts w:hint="eastAsia"/>
        </w:rPr>
        <w:t>统一登录用户：</w:t>
      </w:r>
      <w:r>
        <w:rPr>
          <w:rFonts w:hint="eastAsia"/>
        </w:rPr>
        <w:t>ywzh</w:t>
      </w:r>
      <w:r>
        <w:rPr>
          <w:rFonts w:hint="eastAsia"/>
        </w:rPr>
        <w:t>，密码：</w:t>
      </w:r>
      <w:r>
        <w:rPr>
          <w:rFonts w:hint="eastAsia"/>
        </w:rPr>
        <w:t>666666</w:t>
      </w:r>
      <w:r>
        <w:rPr>
          <w:rFonts w:hint="eastAsia"/>
        </w:rPr>
        <w:t>）的认证服务核实参保人的信息。然后根据提示信息联系参保地运维人员或平台管理员。</w:t>
      </w:r>
    </w:p>
    <w:p w:rsidR="000D7A53" w:rsidRDefault="003E39CE">
      <w:r>
        <w:rPr>
          <w:rFonts w:hint="eastAsia"/>
        </w:rPr>
        <w:t>联系运维人员或平台管理员请提供就医地名称</w:t>
      </w:r>
      <w:r>
        <w:rPr>
          <w:rFonts w:hint="eastAsia"/>
        </w:rPr>
        <w:t xml:space="preserve"> </w:t>
      </w:r>
      <w:r>
        <w:rPr>
          <w:rFonts w:hint="eastAsia"/>
        </w:rPr>
        <w:t>、就医地医疗机构编码、参保人姓名、身份证号信息</w:t>
      </w:r>
      <w:r>
        <w:rPr>
          <w:rFonts w:hint="eastAsia"/>
        </w:rPr>
        <w:t xml:space="preserve"> </w:t>
      </w:r>
      <w:r>
        <w:rPr>
          <w:rFonts w:hint="eastAsia"/>
        </w:rPr>
        <w:t>。</w:t>
      </w:r>
    </w:p>
    <w:p w:rsidR="000D7A53" w:rsidRDefault="003E39CE">
      <w:pPr>
        <w:pStyle w:val="2"/>
        <w:tabs>
          <w:tab w:val="left" w:pos="864"/>
        </w:tabs>
      </w:pPr>
      <w:r>
        <w:rPr>
          <w:rFonts w:hint="eastAsia"/>
        </w:rPr>
        <w:t>2.</w:t>
      </w:r>
      <w:r>
        <w:rPr>
          <w:rFonts w:hint="eastAsia"/>
        </w:rPr>
        <w:t>医疗机构</w:t>
      </w:r>
      <w:r>
        <w:rPr>
          <w:rFonts w:hint="eastAsia"/>
        </w:rPr>
        <w:t>如何确认信息</w:t>
      </w:r>
      <w:bookmarkEnd w:id="1"/>
      <w:bookmarkEnd w:id="2"/>
      <w:bookmarkEnd w:id="3"/>
    </w:p>
    <w:p w:rsidR="000D7A53" w:rsidRDefault="003E39CE">
      <w:r>
        <w:rPr>
          <w:rFonts w:hint="eastAsia"/>
        </w:rPr>
        <w:t>医疗机构</w:t>
      </w:r>
      <w:r>
        <w:rPr>
          <w:rFonts w:hint="eastAsia"/>
        </w:rPr>
        <w:t>登录全省医保个账就医购药结算系统，从</w:t>
      </w:r>
      <w:r>
        <w:rPr>
          <w:rFonts w:hint="eastAsia"/>
        </w:rPr>
        <w:t xml:space="preserve"> </w:t>
      </w:r>
      <w:r>
        <w:rPr>
          <w:rFonts w:hint="eastAsia"/>
        </w:rPr>
        <w:t>系统管理→药店信息维护，查看机构信息，若有数据不正确，进行信息修改，若信息无误，点击【确认信息】按钮即可。</w:t>
      </w:r>
    </w:p>
    <w:p w:rsidR="000D7A53" w:rsidRDefault="003E39CE">
      <w:pPr>
        <w:pStyle w:val="2"/>
        <w:tabs>
          <w:tab w:val="left" w:pos="864"/>
        </w:tabs>
      </w:pPr>
      <w:bookmarkStart w:id="4" w:name="_Toc44339313"/>
      <w:bookmarkStart w:id="5" w:name="_Toc20673"/>
      <w:bookmarkStart w:id="6" w:name="_Toc43743023"/>
      <w:r>
        <w:rPr>
          <w:rFonts w:hint="eastAsia"/>
        </w:rPr>
        <w:t>3.</w:t>
      </w:r>
      <w:r>
        <w:rPr>
          <w:rFonts w:hint="eastAsia"/>
        </w:rPr>
        <w:t>医疗机构</w:t>
      </w:r>
      <w:r>
        <w:rPr>
          <w:rFonts w:hint="eastAsia"/>
        </w:rPr>
        <w:t>登录结算系统后，点击药店信息维护，无法显示药店信息</w:t>
      </w:r>
      <w:bookmarkEnd w:id="4"/>
      <w:bookmarkEnd w:id="5"/>
      <w:bookmarkEnd w:id="6"/>
    </w:p>
    <w:p w:rsidR="000D7A53" w:rsidRDefault="003E39CE">
      <w:r>
        <w:rPr>
          <w:rFonts w:hint="eastAsia"/>
        </w:rPr>
        <w:t>联系地市运维人员，询问是否在</w:t>
      </w:r>
      <w:r>
        <w:rPr>
          <w:rFonts w:hint="eastAsia"/>
        </w:rPr>
        <w:t>5</w:t>
      </w:r>
      <w:r>
        <w:rPr>
          <w:rFonts w:hint="eastAsia"/>
        </w:rPr>
        <w:t>月</w:t>
      </w:r>
      <w:r>
        <w:rPr>
          <w:rFonts w:hint="eastAsia"/>
        </w:rPr>
        <w:t>20</w:t>
      </w:r>
      <w:r>
        <w:rPr>
          <w:rFonts w:hint="eastAsia"/>
        </w:rPr>
        <w:t>日之后升级过结算系统，如果未升级，请升级系统再尝试。</w:t>
      </w:r>
    </w:p>
    <w:p w:rsidR="000D7A53" w:rsidRDefault="003E39CE">
      <w:pPr>
        <w:pStyle w:val="2"/>
        <w:tabs>
          <w:tab w:val="left" w:pos="864"/>
        </w:tabs>
      </w:pPr>
      <w:bookmarkStart w:id="7" w:name="_Toc10304"/>
      <w:bookmarkStart w:id="8" w:name="_Toc43743024"/>
      <w:bookmarkStart w:id="9" w:name="_Toc44339314"/>
      <w:r>
        <w:rPr>
          <w:rFonts w:hint="eastAsia"/>
        </w:rPr>
        <w:t>4.</w:t>
      </w:r>
      <w:r>
        <w:rPr>
          <w:rFonts w:hint="eastAsia"/>
        </w:rPr>
        <w:t>医疗机构</w:t>
      </w:r>
      <w:r>
        <w:rPr>
          <w:rFonts w:hint="eastAsia"/>
        </w:rPr>
        <w:t>登录结算系统，修改机构信息时，报</w:t>
      </w:r>
      <w:r>
        <w:rPr>
          <w:rFonts w:hint="eastAsia"/>
        </w:rPr>
        <w:t xml:space="preserve"> </w:t>
      </w:r>
      <w:r>
        <w:rPr>
          <w:rFonts w:hint="eastAsia"/>
        </w:rPr>
        <w:t>维护信息失败，失败原因：调用医保电子凭证接口修改商户信息失败！失败信息：商户开通</w:t>
      </w:r>
      <w:r>
        <w:rPr>
          <w:rFonts w:hint="eastAsia"/>
        </w:rPr>
        <w:t>失败：收单商户更新异常：</w:t>
      </w:r>
      <w:r>
        <w:rPr>
          <w:rFonts w:hint="eastAsia"/>
        </w:rPr>
        <w:t>ORA-12899</w:t>
      </w:r>
      <w:r>
        <w:rPr>
          <w:rFonts w:hint="eastAsia"/>
        </w:rPr>
        <w:t>：列“</w:t>
      </w:r>
      <w:r>
        <w:rPr>
          <w:rFonts w:hint="eastAsia"/>
        </w:rPr>
        <w:t>COSPN</w:t>
      </w:r>
      <w:r>
        <w:rPr>
          <w:rFonts w:hint="eastAsia"/>
        </w:rPr>
        <w:t>”……</w:t>
      </w:r>
      <w:bookmarkEnd w:id="7"/>
      <w:bookmarkEnd w:id="8"/>
      <w:bookmarkEnd w:id="9"/>
    </w:p>
    <w:p w:rsidR="000D7A53" w:rsidRDefault="008E787A">
      <w:r>
        <w:rPr>
          <w:rFonts w:hint="eastAsia"/>
        </w:rPr>
        <w:t>联系医疗机构所在</w:t>
      </w:r>
      <w:bookmarkStart w:id="10" w:name="_GoBack"/>
      <w:bookmarkEnd w:id="10"/>
      <w:r w:rsidR="003E39CE">
        <w:rPr>
          <w:rFonts w:hint="eastAsia"/>
        </w:rPr>
        <w:t>市技术人员向工行反馈处理。</w:t>
      </w:r>
    </w:p>
    <w:p w:rsidR="000D7A53" w:rsidRDefault="003E39CE">
      <w:pPr>
        <w:pStyle w:val="2"/>
        <w:tabs>
          <w:tab w:val="left" w:pos="864"/>
        </w:tabs>
      </w:pPr>
      <w:bookmarkStart w:id="11" w:name="_Toc12784"/>
      <w:r>
        <w:rPr>
          <w:rFonts w:hint="eastAsia"/>
        </w:rPr>
        <w:t>5.</w:t>
      </w:r>
      <w:r>
        <w:rPr>
          <w:rFonts w:hint="eastAsia"/>
        </w:rPr>
        <w:t>商户确认信息的</w:t>
      </w:r>
      <w:r>
        <w:rPr>
          <w:rFonts w:hint="eastAsia"/>
        </w:rPr>
        <w:t>honda</w:t>
      </w:r>
      <w:r>
        <w:rPr>
          <w:rFonts w:hint="eastAsia"/>
        </w:rPr>
        <w:t>平台的密码忘记了，怎么处理</w:t>
      </w:r>
      <w:bookmarkEnd w:id="11"/>
    </w:p>
    <w:p w:rsidR="000D7A53" w:rsidRDefault="009E2260">
      <w:r>
        <w:rPr>
          <w:rFonts w:hint="eastAsia"/>
        </w:rPr>
        <w:t>联系本</w:t>
      </w:r>
      <w:r w:rsidR="003E39CE">
        <w:rPr>
          <w:rFonts w:hint="eastAsia"/>
        </w:rPr>
        <w:t>市医保局，登录</w:t>
      </w:r>
      <w:r w:rsidR="003E39CE">
        <w:rPr>
          <w:rFonts w:hint="eastAsia"/>
        </w:rPr>
        <w:t>mirai</w:t>
      </w:r>
      <w:r w:rsidR="003E39CE">
        <w:rPr>
          <w:rFonts w:hint="eastAsia"/>
        </w:rPr>
        <w:t>，机构管理里面有重置密码功能</w:t>
      </w:r>
    </w:p>
    <w:p w:rsidR="000D7A53" w:rsidRDefault="003E39CE">
      <w:pPr>
        <w:pStyle w:val="2"/>
        <w:tabs>
          <w:tab w:val="left" w:pos="864"/>
        </w:tabs>
      </w:pPr>
      <w:bookmarkStart w:id="12" w:name="_Toc10490"/>
      <w:r>
        <w:rPr>
          <w:rFonts w:hint="eastAsia"/>
        </w:rPr>
        <w:t>6.</w:t>
      </w:r>
      <w:r>
        <w:rPr>
          <w:rFonts w:hint="eastAsia"/>
        </w:rPr>
        <w:t>失败：异地人员不允许通过异地功能消费！</w:t>
      </w:r>
      <w:bookmarkEnd w:id="12"/>
    </w:p>
    <w:p w:rsidR="000D7A53" w:rsidRDefault="003E39CE">
      <w:r>
        <w:rPr>
          <w:rFonts w:hint="eastAsia"/>
        </w:rPr>
        <w:t>济南市对于已经办理了长期驻外和异地安置备案手续的参保人，目前是按自然季度将其医保个人账户金余额划转至社保卡的金融区，方便参保人在备案地取现使用。通过程序控制，备案人员在省内异地定点医药机构就医购药时不再允许使用医保个人账户金。电话咨询是</w:t>
      </w:r>
      <w:r>
        <w:rPr>
          <w:rFonts w:hint="eastAsia"/>
        </w:rPr>
        <w:t>68967250</w:t>
      </w:r>
      <w:r>
        <w:rPr>
          <w:rFonts w:hint="eastAsia"/>
        </w:rPr>
        <w:t>、</w:t>
      </w:r>
      <w:r>
        <w:rPr>
          <w:rFonts w:hint="eastAsia"/>
        </w:rPr>
        <w:t>68967221</w:t>
      </w:r>
      <w:r>
        <w:rPr>
          <w:rFonts w:hint="eastAsia"/>
        </w:rPr>
        <w:t>。</w:t>
      </w:r>
    </w:p>
    <w:p w:rsidR="000D7A53" w:rsidRDefault="003E39CE">
      <w:pPr>
        <w:pStyle w:val="2"/>
        <w:tabs>
          <w:tab w:val="left" w:pos="864"/>
        </w:tabs>
      </w:pPr>
      <w:bookmarkStart w:id="13" w:name="_Toc2403"/>
      <w:r>
        <w:rPr>
          <w:rFonts w:hint="eastAsia"/>
        </w:rPr>
        <w:lastRenderedPageBreak/>
        <w:t>7.</w:t>
      </w:r>
      <w:r>
        <w:rPr>
          <w:rFonts w:hint="eastAsia"/>
        </w:rPr>
        <w:t>失败：未取到商户编号对应的商户信息！</w:t>
      </w:r>
      <w:bookmarkEnd w:id="13"/>
    </w:p>
    <w:p w:rsidR="000D7A53" w:rsidRDefault="003E39CE">
      <w:r>
        <w:rPr>
          <w:rFonts w:hint="eastAsia"/>
        </w:rPr>
        <w:t>济南、淄博、烟台等虚账户地区需要定时同步商户信息，请在群里咨询各市的运维人员。参保地没有在省平台维护该商户信息。（目前淄博出现较多）</w:t>
      </w:r>
    </w:p>
    <w:p w:rsidR="000D7A53" w:rsidRDefault="003E39CE">
      <w:pPr>
        <w:pStyle w:val="2"/>
        <w:tabs>
          <w:tab w:val="left" w:pos="864"/>
        </w:tabs>
      </w:pPr>
      <w:bookmarkStart w:id="14" w:name="_Toc22440"/>
      <w:r>
        <w:rPr>
          <w:rFonts w:hint="eastAsia"/>
        </w:rPr>
        <w:t>8.</w:t>
      </w:r>
      <w:r>
        <w:rPr>
          <w:rFonts w:hint="eastAsia"/>
        </w:rPr>
        <w:t>失败：不存在正常的社保卡</w:t>
      </w:r>
      <w:bookmarkEnd w:id="14"/>
    </w:p>
    <w:p w:rsidR="000D7A53" w:rsidRDefault="003E39CE">
      <w:r>
        <w:rPr>
          <w:rFonts w:hint="eastAsia"/>
        </w:rPr>
        <w:t>首先登录</w:t>
      </w:r>
      <w:r>
        <w:rPr>
          <w:rFonts w:hint="eastAsia"/>
        </w:rPr>
        <w:t>mirai</w:t>
      </w:r>
      <w:r>
        <w:rPr>
          <w:rFonts w:hint="eastAsia"/>
        </w:rPr>
        <w:t>系统，通过认证</w:t>
      </w:r>
      <w:r>
        <w:rPr>
          <w:rFonts w:hint="eastAsia"/>
        </w:rPr>
        <w:t>服务进行核实参保地信息：</w:t>
      </w:r>
    </w:p>
    <w:p w:rsidR="000D7A53" w:rsidRDefault="003E39CE">
      <w:r>
        <w:rPr>
          <w:rFonts w:hint="eastAsia"/>
        </w:rPr>
        <w:t>确定属实的话，请联系参保地运维人员：</w:t>
      </w:r>
    </w:p>
    <w:p w:rsidR="000D7A53" w:rsidRDefault="003E39CE">
      <w:r>
        <w:rPr>
          <w:rFonts w:hint="eastAsia"/>
        </w:rPr>
        <w:t>参保地运维人员请根据</w:t>
      </w:r>
      <w:r>
        <w:rPr>
          <w:rFonts w:hint="eastAsia"/>
        </w:rPr>
        <w:t>honda</w:t>
      </w:r>
      <w:r>
        <w:rPr>
          <w:rFonts w:hint="eastAsia"/>
        </w:rPr>
        <w:t>日志的提示进行分析。</w:t>
      </w:r>
    </w:p>
    <w:p w:rsidR="000D7A53" w:rsidRDefault="003E39CE">
      <w:pPr>
        <w:pStyle w:val="2"/>
        <w:tabs>
          <w:tab w:val="left" w:pos="864"/>
        </w:tabs>
      </w:pPr>
      <w:bookmarkStart w:id="15" w:name="_Toc397"/>
      <w:r>
        <w:rPr>
          <w:rFonts w:hint="eastAsia"/>
        </w:rPr>
        <w:t>9.</w:t>
      </w:r>
      <w:r>
        <w:rPr>
          <w:rFonts w:hint="eastAsia"/>
        </w:rPr>
        <w:t>失败：未获取到卡号</w:t>
      </w:r>
      <w:bookmarkEnd w:id="15"/>
    </w:p>
    <w:p w:rsidR="000D7A53" w:rsidRDefault="003E39CE">
      <w:r>
        <w:rPr>
          <w:rFonts w:hint="eastAsia"/>
        </w:rPr>
        <w:t>请联系参保地，目前青岛出现较多，青岛市医保局解释为未获取到卡号得，可能是网络原因，可以再试一下。</w:t>
      </w:r>
    </w:p>
    <w:p w:rsidR="000D7A53" w:rsidRDefault="003E39CE">
      <w:pPr>
        <w:pStyle w:val="2"/>
        <w:tabs>
          <w:tab w:val="left" w:pos="864"/>
        </w:tabs>
      </w:pPr>
      <w:bookmarkStart w:id="16" w:name="_Toc23604"/>
      <w:r>
        <w:rPr>
          <w:rFonts w:hint="eastAsia"/>
        </w:rPr>
        <w:t>10.</w:t>
      </w:r>
      <w:r>
        <w:rPr>
          <w:rFonts w:hint="eastAsia"/>
        </w:rPr>
        <w:t>失败：不存在正常的社保卡</w:t>
      </w:r>
      <w:bookmarkEnd w:id="16"/>
    </w:p>
    <w:p w:rsidR="000D7A53" w:rsidRDefault="003E39CE">
      <w:r>
        <w:rPr>
          <w:rFonts w:hint="eastAsia"/>
        </w:rPr>
        <w:t>请联系参保地。（目前济南出现较多）</w:t>
      </w:r>
    </w:p>
    <w:p w:rsidR="000D7A53" w:rsidRDefault="003E39CE">
      <w:pPr>
        <w:pStyle w:val="2"/>
        <w:tabs>
          <w:tab w:val="left" w:pos="864"/>
        </w:tabs>
      </w:pPr>
      <w:bookmarkStart w:id="17" w:name="_Toc16361"/>
      <w:r>
        <w:rPr>
          <w:rFonts w:hint="eastAsia"/>
        </w:rPr>
        <w:t>11.</w:t>
      </w:r>
      <w:r>
        <w:rPr>
          <w:rFonts w:hint="eastAsia"/>
        </w:rPr>
        <w:t>service proxy</w:t>
      </w:r>
      <w:bookmarkEnd w:id="17"/>
      <w:r>
        <w:rPr>
          <w:rFonts w:hint="eastAsia"/>
        </w:rPr>
        <w:t xml:space="preserve"> </w:t>
      </w:r>
    </w:p>
    <w:p w:rsidR="000D7A53" w:rsidRDefault="003E39CE">
      <w:r>
        <w:rPr>
          <w:rFonts w:hint="eastAsia"/>
        </w:rPr>
        <w:t>网络不稳定造成，请稍等，如长时间不恢复请与群内工行科技人员联系。</w:t>
      </w:r>
    </w:p>
    <w:p w:rsidR="000D7A53" w:rsidRDefault="003E39CE">
      <w:pPr>
        <w:pStyle w:val="2"/>
        <w:tabs>
          <w:tab w:val="left" w:pos="864"/>
        </w:tabs>
      </w:pPr>
      <w:bookmarkStart w:id="18" w:name="_Toc958"/>
      <w:r>
        <w:rPr>
          <w:rFonts w:hint="eastAsia"/>
        </w:rPr>
        <w:t>12.</w:t>
      </w:r>
      <w:r>
        <w:rPr>
          <w:rFonts w:hint="eastAsia"/>
        </w:rPr>
        <w:t>持卡人身份验证失败</w:t>
      </w:r>
      <w:bookmarkEnd w:id="18"/>
    </w:p>
    <w:p w:rsidR="000D7A53" w:rsidRDefault="003E39CE">
      <w:r>
        <w:rPr>
          <w:rFonts w:hint="eastAsia"/>
        </w:rPr>
        <w:t>请与发卡行联系，原因多种（持卡人未进行实名认证、卡片状态异常）前往发卡行前台处理。</w:t>
      </w:r>
    </w:p>
    <w:p w:rsidR="000D7A53" w:rsidRDefault="003E39CE">
      <w:pPr>
        <w:pStyle w:val="2"/>
        <w:tabs>
          <w:tab w:val="left" w:pos="864"/>
        </w:tabs>
      </w:pPr>
      <w:bookmarkStart w:id="19" w:name="_Toc19863"/>
      <w:r>
        <w:rPr>
          <w:rFonts w:hint="eastAsia"/>
        </w:rPr>
        <w:t>13.</w:t>
      </w:r>
      <w:r>
        <w:rPr>
          <w:rFonts w:hint="eastAsia"/>
        </w:rPr>
        <w:t>交易金额超限</w:t>
      </w:r>
      <w:bookmarkEnd w:id="19"/>
    </w:p>
    <w:p w:rsidR="000D7A53" w:rsidRDefault="003E39CE">
      <w:r>
        <w:rPr>
          <w:rFonts w:hint="eastAsia"/>
        </w:rPr>
        <w:t>一般为中行卡，受地区限制，请联系当地医保部门协调中行打开地区参数。</w:t>
      </w:r>
    </w:p>
    <w:p w:rsidR="000D7A53" w:rsidRDefault="003E39CE">
      <w:r>
        <w:rPr>
          <w:rFonts w:hint="eastAsia"/>
        </w:rPr>
        <w:t>除中行卡外，请与发卡行联系，前往发卡行前台处理。</w:t>
      </w:r>
    </w:p>
    <w:p w:rsidR="000D7A53" w:rsidRDefault="003E39CE">
      <w:pPr>
        <w:pStyle w:val="2"/>
        <w:tabs>
          <w:tab w:val="left" w:pos="864"/>
        </w:tabs>
      </w:pPr>
      <w:bookmarkStart w:id="20" w:name="_Toc18805"/>
      <w:r>
        <w:rPr>
          <w:rFonts w:hint="eastAsia"/>
        </w:rPr>
        <w:t>14.</w:t>
      </w:r>
      <w:r>
        <w:rPr>
          <w:rFonts w:hint="eastAsia"/>
        </w:rPr>
        <w:t>交易失败，详情请咨询您的发卡。</w:t>
      </w:r>
      <w:bookmarkEnd w:id="20"/>
    </w:p>
    <w:p w:rsidR="000D7A53" w:rsidRDefault="003E39CE">
      <w:r>
        <w:rPr>
          <w:rFonts w:hint="eastAsia"/>
        </w:rPr>
        <w:t>原因不好排查，可能与卡片状态有关，请与发卡行联系</w:t>
      </w:r>
    </w:p>
    <w:p w:rsidR="000D7A53" w:rsidRDefault="003E39CE">
      <w:pPr>
        <w:pStyle w:val="2"/>
        <w:tabs>
          <w:tab w:val="left" w:pos="864"/>
        </w:tabs>
      </w:pPr>
      <w:bookmarkStart w:id="21" w:name="_Toc15695"/>
      <w:r>
        <w:rPr>
          <w:rFonts w:hint="eastAsia"/>
        </w:rPr>
        <w:lastRenderedPageBreak/>
        <w:t>15.</w:t>
      </w:r>
      <w:r>
        <w:rPr>
          <w:rFonts w:hint="eastAsia"/>
        </w:rPr>
        <w:t>今日支付超出限额，请联系银联。</w:t>
      </w:r>
      <w:bookmarkEnd w:id="21"/>
    </w:p>
    <w:p w:rsidR="000D7A53" w:rsidRDefault="003E39CE">
      <w:r>
        <w:rPr>
          <w:rFonts w:hint="eastAsia"/>
        </w:rPr>
        <w:t>请与发卡行联系，发卡行对交易金额进行控制。</w:t>
      </w:r>
    </w:p>
    <w:p w:rsidR="000D7A53" w:rsidRDefault="003E39CE">
      <w:pPr>
        <w:pStyle w:val="2"/>
        <w:tabs>
          <w:tab w:val="left" w:pos="864"/>
        </w:tabs>
      </w:pPr>
      <w:bookmarkStart w:id="22" w:name="_Toc4178"/>
      <w:r>
        <w:rPr>
          <w:rFonts w:hint="eastAsia"/>
        </w:rPr>
        <w:t>16.</w:t>
      </w:r>
      <w:r>
        <w:rPr>
          <w:rFonts w:hint="eastAsia"/>
        </w:rPr>
        <w:t>输入的卡号无效，请确认后输入。</w:t>
      </w:r>
      <w:bookmarkEnd w:id="22"/>
    </w:p>
    <w:p w:rsidR="000D7A53" w:rsidRDefault="003E39CE">
      <w:r>
        <w:rPr>
          <w:rFonts w:hint="eastAsia"/>
        </w:rPr>
        <w:t>请与发卡行联系，可能原因包括卡片已注销等状态异常问题。</w:t>
      </w:r>
    </w:p>
    <w:p w:rsidR="000D7A53" w:rsidRDefault="003E39CE">
      <w:pPr>
        <w:pStyle w:val="2"/>
        <w:tabs>
          <w:tab w:val="left" w:pos="864"/>
        </w:tabs>
      </w:pPr>
      <w:bookmarkStart w:id="23" w:name="_Toc7362"/>
      <w:r>
        <w:rPr>
          <w:rFonts w:hint="eastAsia"/>
        </w:rPr>
        <w:t>17.</w:t>
      </w:r>
      <w:r>
        <w:rPr>
          <w:rFonts w:hint="eastAsia"/>
        </w:rPr>
        <w:t>实账户支付订单失败：</w:t>
      </w:r>
      <w:r>
        <w:rPr>
          <w:rFonts w:hint="eastAsia"/>
        </w:rPr>
        <w:t>省直实账户结算异常：调用工行二维码结算接口结算失败：二维码快捷支付服务失败：持卡</w:t>
      </w:r>
      <w:bookmarkEnd w:id="23"/>
    </w:p>
    <w:p w:rsidR="000D7A53" w:rsidRDefault="003E39CE">
      <w:r>
        <w:rPr>
          <w:rFonts w:hint="eastAsia"/>
        </w:rPr>
        <w:t>请联系工行。</w:t>
      </w:r>
    </w:p>
    <w:p w:rsidR="000D7A53" w:rsidRDefault="003E39CE">
      <w:pPr>
        <w:pStyle w:val="2"/>
        <w:tabs>
          <w:tab w:val="left" w:pos="864"/>
        </w:tabs>
      </w:pPr>
      <w:bookmarkStart w:id="24" w:name="_Toc29562"/>
      <w:r>
        <w:rPr>
          <w:rFonts w:hint="eastAsia"/>
        </w:rPr>
        <w:t>18.</w:t>
      </w:r>
      <w:r>
        <w:rPr>
          <w:rFonts w:hint="eastAsia"/>
        </w:rPr>
        <w:t>关于入账对账问题</w:t>
      </w:r>
      <w:bookmarkEnd w:id="24"/>
    </w:p>
    <w:p w:rsidR="000D7A53" w:rsidRDefault="003E39CE">
      <w:r>
        <w:rPr>
          <w:rFonts w:hint="eastAsia"/>
        </w:rPr>
        <w:t>第一步：</w:t>
      </w:r>
    </w:p>
    <w:p w:rsidR="000D7A53" w:rsidRDefault="003E39CE">
      <w:r>
        <w:rPr>
          <w:rFonts w:hint="eastAsia"/>
        </w:rPr>
        <w:t>首先，定点医疗机构登录结算系统（</w:t>
      </w:r>
      <w:r>
        <w:rPr>
          <w:rFonts w:hint="eastAsia"/>
        </w:rPr>
        <w:t>honda</w:t>
      </w:r>
      <w:r>
        <w:rPr>
          <w:rFonts w:hint="eastAsia"/>
        </w:rPr>
        <w:t>），通过首页➡报表查询，进入报表查询页，如下图所示：</w:t>
      </w:r>
    </w:p>
    <w:p w:rsidR="000D7A53" w:rsidRDefault="003E39CE">
      <w:r>
        <w:rPr>
          <w:rFonts w:hint="eastAsia"/>
          <w:noProof/>
        </w:rPr>
        <w:drawing>
          <wp:inline distT="0" distB="0" distL="114300" distR="114300">
            <wp:extent cx="5262880" cy="977900"/>
            <wp:effectExtent l="0" t="0" r="13970" b="1270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8"/>
                    <a:stretch>
                      <a:fillRect/>
                    </a:stretch>
                  </pic:blipFill>
                  <pic:spPr>
                    <a:xfrm>
                      <a:off x="0" y="0"/>
                      <a:ext cx="5262880" cy="977900"/>
                    </a:xfrm>
                    <a:prstGeom prst="rect">
                      <a:avLst/>
                    </a:prstGeom>
                    <a:noFill/>
                    <a:ln>
                      <a:noFill/>
                    </a:ln>
                  </pic:spPr>
                </pic:pic>
              </a:graphicData>
            </a:graphic>
          </wp:inline>
        </w:drawing>
      </w:r>
    </w:p>
    <w:p w:rsidR="000D7A53" w:rsidRDefault="003E39CE">
      <w:r>
        <w:rPr>
          <w:rFonts w:hint="eastAsia"/>
        </w:rPr>
        <w:t>选择一个参保地，选择日期，点击查询按钮，列表中会出现该地市的订单汇总信息，如下图所示：</w:t>
      </w:r>
    </w:p>
    <w:p w:rsidR="000D7A53" w:rsidRDefault="003E39CE">
      <w:r>
        <w:rPr>
          <w:rFonts w:hint="eastAsia"/>
          <w:noProof/>
        </w:rPr>
        <w:drawing>
          <wp:inline distT="0" distB="0" distL="114300" distR="114300">
            <wp:extent cx="5262880" cy="1021080"/>
            <wp:effectExtent l="0" t="0" r="13970" b="762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9"/>
                    <a:stretch>
                      <a:fillRect/>
                    </a:stretch>
                  </pic:blipFill>
                  <pic:spPr>
                    <a:xfrm>
                      <a:off x="0" y="0"/>
                      <a:ext cx="5262880" cy="1021080"/>
                    </a:xfrm>
                    <a:prstGeom prst="rect">
                      <a:avLst/>
                    </a:prstGeom>
                    <a:noFill/>
                    <a:ln>
                      <a:noFill/>
                    </a:ln>
                  </pic:spPr>
                </pic:pic>
              </a:graphicData>
            </a:graphic>
          </wp:inline>
        </w:drawing>
      </w:r>
    </w:p>
    <w:p w:rsidR="000D7A53" w:rsidRDefault="003E39CE">
      <w:r>
        <w:rPr>
          <w:rFonts w:hint="eastAsia"/>
        </w:rPr>
        <w:t>鼠标左键双击该条记录，会有订单明细，如下图所示：</w:t>
      </w:r>
    </w:p>
    <w:p w:rsidR="000D7A53" w:rsidRDefault="003E39CE">
      <w:r>
        <w:rPr>
          <w:rFonts w:hint="eastAsia"/>
          <w:noProof/>
        </w:rPr>
        <w:lastRenderedPageBreak/>
        <w:drawing>
          <wp:inline distT="0" distB="0" distL="114300" distR="114300">
            <wp:extent cx="5274310" cy="2988945"/>
            <wp:effectExtent l="0" t="0" r="2540" b="190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0"/>
                    <a:stretch>
                      <a:fillRect/>
                    </a:stretch>
                  </pic:blipFill>
                  <pic:spPr>
                    <a:xfrm>
                      <a:off x="0" y="0"/>
                      <a:ext cx="5274310" cy="2988945"/>
                    </a:xfrm>
                    <a:prstGeom prst="rect">
                      <a:avLst/>
                    </a:prstGeom>
                    <a:noFill/>
                    <a:ln>
                      <a:noFill/>
                    </a:ln>
                  </pic:spPr>
                </pic:pic>
              </a:graphicData>
            </a:graphic>
          </wp:inline>
        </w:drawing>
      </w:r>
    </w:p>
    <w:p w:rsidR="000D7A53" w:rsidRDefault="003E39CE">
      <w:r>
        <w:rPr>
          <w:rFonts w:hint="eastAsia"/>
        </w:rPr>
        <w:t>定点医疗机构先通过明细，确认入账是否正常，如果不正常，再进行下面第二步。</w:t>
      </w:r>
    </w:p>
    <w:p w:rsidR="000D7A53" w:rsidRDefault="003E39CE">
      <w:r>
        <w:rPr>
          <w:rFonts w:hint="eastAsia"/>
        </w:rPr>
        <w:t>第二步：</w:t>
      </w:r>
    </w:p>
    <w:p w:rsidR="000D7A53" w:rsidRDefault="003E39CE">
      <w:r>
        <w:rPr>
          <w:rFonts w:hint="eastAsia"/>
        </w:rPr>
        <w:t>若上一步定点医疗机构确认存在未到账问题，联系本地市现场运维人员，由运维人员去排查解决。</w:t>
      </w:r>
    </w:p>
    <w:p w:rsidR="000D7A53" w:rsidRDefault="003E39CE">
      <w:r>
        <w:rPr>
          <w:rFonts w:hint="eastAsia"/>
        </w:rPr>
        <w:t>若本地市运维人员也无法排查出问题，再进行第三步。</w:t>
      </w:r>
    </w:p>
    <w:p w:rsidR="000D7A53" w:rsidRDefault="003E39CE">
      <w:r>
        <w:rPr>
          <w:rFonts w:hint="eastAsia"/>
        </w:rPr>
        <w:t>第三步：</w:t>
      </w:r>
    </w:p>
    <w:p w:rsidR="000D7A53" w:rsidRDefault="003E39CE">
      <w:r>
        <w:rPr>
          <w:rFonts w:hint="eastAsia"/>
        </w:rPr>
        <w:t>若上一步本地市运维人员并未排查出问题，如果是实账户未正常到账，请联系群里工行老师，确认清算信息；如果是虚账户，请联系虚账户地市的运维人员，进行问题排查。</w:t>
      </w:r>
    </w:p>
    <w:p w:rsidR="000D7A53" w:rsidRDefault="003E39CE">
      <w:pPr>
        <w:pStyle w:val="2"/>
        <w:tabs>
          <w:tab w:val="left" w:pos="864"/>
        </w:tabs>
      </w:pPr>
      <w:bookmarkStart w:id="25" w:name="_Toc5613"/>
      <w:r>
        <w:rPr>
          <w:rFonts w:hint="eastAsia"/>
        </w:rPr>
        <w:t>19.</w:t>
      </w:r>
      <w:r>
        <w:rPr>
          <w:rFonts w:hint="eastAsia"/>
        </w:rPr>
        <w:t>消费时提示身份认证获取的省平台订单号为空，请重新读卡</w:t>
      </w:r>
      <w:bookmarkEnd w:id="25"/>
    </w:p>
    <w:p w:rsidR="000D7A53" w:rsidRDefault="003E39CE">
      <w:r>
        <w:rPr>
          <w:rFonts w:hint="eastAsia"/>
        </w:rPr>
        <w:t>核实药店操作员是否按照使用手册进行操作，操作习惯引起的。正常的顺序是先读卡进行身份认证，然后录入明细，点击结算。该问题具体负责人是各地市定点结算系统服</w:t>
      </w:r>
      <w:r>
        <w:rPr>
          <w:rFonts w:hint="eastAsia"/>
        </w:rPr>
        <w:t>务商。</w:t>
      </w:r>
    </w:p>
    <w:p w:rsidR="000D7A53" w:rsidRDefault="003E39CE">
      <w:pPr>
        <w:pStyle w:val="2"/>
        <w:tabs>
          <w:tab w:val="left" w:pos="864"/>
        </w:tabs>
      </w:pPr>
      <w:bookmarkStart w:id="26" w:name="_Toc10930"/>
      <w:r>
        <w:rPr>
          <w:rFonts w:hint="eastAsia"/>
        </w:rPr>
        <w:t>20.</w:t>
      </w:r>
      <w:r>
        <w:rPr>
          <w:rFonts w:hint="eastAsia"/>
        </w:rPr>
        <w:t>莱芜医保卡不能刷，医保卡显示余额为</w:t>
      </w:r>
      <w:r>
        <w:rPr>
          <w:rFonts w:hint="eastAsia"/>
        </w:rPr>
        <w:t>0</w:t>
      </w:r>
      <w:r>
        <w:rPr>
          <w:rFonts w:hint="eastAsia"/>
        </w:rPr>
        <w:t>，还提示需要维护身份信息、密码错误和余额不足。</w:t>
      </w:r>
      <w:bookmarkEnd w:id="26"/>
    </w:p>
    <w:p w:rsidR="000D7A53" w:rsidRDefault="003E39CE">
      <w:r>
        <w:rPr>
          <w:rFonts w:hint="eastAsia"/>
        </w:rPr>
        <w:t>该问题参保地（济南）进行处理。</w:t>
      </w:r>
    </w:p>
    <w:p w:rsidR="000D7A53" w:rsidRDefault="003E39CE">
      <w:pPr>
        <w:pStyle w:val="2"/>
        <w:tabs>
          <w:tab w:val="left" w:pos="864"/>
        </w:tabs>
      </w:pPr>
      <w:bookmarkStart w:id="27" w:name="_Toc26679"/>
      <w:r>
        <w:rPr>
          <w:rFonts w:hint="eastAsia"/>
        </w:rPr>
        <w:lastRenderedPageBreak/>
        <w:t>21.</w:t>
      </w:r>
      <w:r>
        <w:rPr>
          <w:rFonts w:hint="eastAsia"/>
        </w:rPr>
        <w:t>调用银行查询余额出错：</w:t>
      </w:r>
      <w:r>
        <w:rPr>
          <w:rFonts w:hint="eastAsia"/>
        </w:rPr>
        <w:t>-12</w:t>
      </w:r>
      <w:r>
        <w:rPr>
          <w:rFonts w:hint="eastAsia"/>
        </w:rPr>
        <w:t>中心调用出错：调用医保服务时出现异常</w:t>
      </w:r>
      <w:r>
        <w:rPr>
          <w:rFonts w:hint="eastAsia"/>
        </w:rPr>
        <w:t>!</w:t>
      </w:r>
      <w:bookmarkEnd w:id="27"/>
      <w:r>
        <w:rPr>
          <w:rFonts w:hint="eastAsia"/>
        </w:rPr>
        <w:t xml:space="preserve"> </w:t>
      </w:r>
    </w:p>
    <w:p w:rsidR="000D7A53" w:rsidRDefault="003E39CE">
      <w:r>
        <w:rPr>
          <w:rFonts w:hint="eastAsia"/>
        </w:rPr>
        <w:t>通过认证服务核实后，联系参保地。</w:t>
      </w:r>
    </w:p>
    <w:p w:rsidR="000D7A53" w:rsidRDefault="003E39CE">
      <w:pPr>
        <w:pStyle w:val="2"/>
        <w:tabs>
          <w:tab w:val="left" w:pos="864"/>
        </w:tabs>
      </w:pPr>
      <w:bookmarkStart w:id="28" w:name="_Toc11161"/>
      <w:r>
        <w:rPr>
          <w:rFonts w:hint="eastAsia"/>
        </w:rPr>
        <w:t>22.</w:t>
      </w:r>
      <w:r>
        <w:rPr>
          <w:rFonts w:hint="eastAsia"/>
        </w:rPr>
        <w:t>青岛的无法刷，提示终端号未登记</w:t>
      </w:r>
      <w:bookmarkEnd w:id="28"/>
    </w:p>
    <w:p w:rsidR="000D7A53" w:rsidRDefault="003E39CE">
      <w:r>
        <w:rPr>
          <w:rFonts w:hint="eastAsia"/>
        </w:rPr>
        <w:t>该问题参保地（青岛）进行处理。</w:t>
      </w:r>
    </w:p>
    <w:p w:rsidR="000D7A53" w:rsidRDefault="003E39CE">
      <w:pPr>
        <w:pStyle w:val="2"/>
        <w:tabs>
          <w:tab w:val="left" w:pos="864"/>
        </w:tabs>
      </w:pPr>
      <w:bookmarkStart w:id="29" w:name="_Toc24402"/>
      <w:r>
        <w:rPr>
          <w:rFonts w:hint="eastAsia"/>
        </w:rPr>
        <w:t>23.</w:t>
      </w:r>
      <w:r>
        <w:rPr>
          <w:rFonts w:hint="eastAsia"/>
        </w:rPr>
        <w:t>烟台市医保卡在威海市使用时出现查询余额与实际余额不符的情况。</w:t>
      </w:r>
      <w:bookmarkEnd w:id="29"/>
    </w:p>
    <w:p w:rsidR="000D7A53" w:rsidRDefault="003E39CE">
      <w:r>
        <w:rPr>
          <w:rFonts w:hint="eastAsia"/>
        </w:rPr>
        <w:t>因为烟台处于实转虚阶段，个账异地系统获取的是烟台参保人虚账户中的余额，烟台市医保局公众号有详细解释。</w:t>
      </w:r>
    </w:p>
    <w:p w:rsidR="000D7A53" w:rsidRDefault="003E39CE">
      <w:pPr>
        <w:pStyle w:val="2"/>
        <w:tabs>
          <w:tab w:val="left" w:pos="864"/>
        </w:tabs>
      </w:pPr>
      <w:bookmarkStart w:id="30" w:name="_Toc13692"/>
      <w:r>
        <w:rPr>
          <w:rFonts w:hint="eastAsia"/>
        </w:rPr>
        <w:t>24.</w:t>
      </w:r>
      <w:r>
        <w:rPr>
          <w:rFonts w:hint="eastAsia"/>
        </w:rPr>
        <w:t>有外地人员自己社保卡状态有</w:t>
      </w:r>
      <w:r>
        <w:rPr>
          <w:rFonts w:hint="eastAsia"/>
        </w:rPr>
        <w:t>问题或者没有社保卡造成一些查询不到社保卡信息的报错。</w:t>
      </w:r>
      <w:bookmarkEnd w:id="30"/>
    </w:p>
    <w:p w:rsidR="000D7A53" w:rsidRDefault="003E39CE">
      <w:r>
        <w:rPr>
          <w:noProof/>
        </w:rPr>
        <w:drawing>
          <wp:inline distT="0" distB="0" distL="114300" distR="114300">
            <wp:extent cx="1965960" cy="3495675"/>
            <wp:effectExtent l="0" t="0" r="15240" b="9525"/>
            <wp:docPr id="11" name="图片 9" descr="说明: 25e70cb21a1653a598dd16760752d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说明: 25e70cb21a1653a598dd16760752d2d"/>
                    <pic:cNvPicPr>
                      <a:picLocks noChangeAspect="1"/>
                    </pic:cNvPicPr>
                  </pic:nvPicPr>
                  <pic:blipFill>
                    <a:blip r:embed="rId11"/>
                    <a:stretch>
                      <a:fillRect/>
                    </a:stretch>
                  </pic:blipFill>
                  <pic:spPr>
                    <a:xfrm>
                      <a:off x="0" y="0"/>
                      <a:ext cx="1965960" cy="3495675"/>
                    </a:xfrm>
                    <a:prstGeom prst="rect">
                      <a:avLst/>
                    </a:prstGeom>
                    <a:noFill/>
                    <a:ln>
                      <a:noFill/>
                    </a:ln>
                  </pic:spPr>
                </pic:pic>
              </a:graphicData>
            </a:graphic>
          </wp:inline>
        </w:drawing>
      </w:r>
    </w:p>
    <w:p w:rsidR="000D7A53" w:rsidRDefault="003E39CE">
      <w:r>
        <w:rPr>
          <w:rFonts w:hint="eastAsia"/>
        </w:rPr>
        <w:t>省平台调用地市服务认证服务错误：省平台调用参保地</w:t>
      </w:r>
      <w:r>
        <w:rPr>
          <w:rFonts w:hint="eastAsia"/>
        </w:rPr>
        <w:t>:371300</w:t>
      </w:r>
      <w:r>
        <w:rPr>
          <w:rFonts w:hint="eastAsia"/>
        </w:rPr>
        <w:t>，身份认证服务异常：失败：</w:t>
      </w:r>
      <w:r>
        <w:rPr>
          <w:rFonts w:hint="eastAsia"/>
        </w:rPr>
        <w:t>com.neusoft.unieap.service.exception.AppException: ^^</w:t>
      </w:r>
      <w:r>
        <w:rPr>
          <w:rFonts w:hint="eastAsia"/>
        </w:rPr>
        <w:t>查询失败：未找到此人银行卡信息</w:t>
      </w:r>
      <w:r>
        <w:rPr>
          <w:rFonts w:hint="eastAsia"/>
        </w:rPr>
        <w:t>^</w:t>
      </w:r>
    </w:p>
    <w:p w:rsidR="000D7A53" w:rsidRDefault="003E39CE">
      <w:r>
        <w:rPr>
          <w:rFonts w:hint="eastAsia"/>
        </w:rPr>
        <w:lastRenderedPageBreak/>
        <w:t>联系参保地。</w:t>
      </w:r>
    </w:p>
    <w:p w:rsidR="000D7A53" w:rsidRDefault="003E39CE">
      <w:pPr>
        <w:pStyle w:val="2"/>
        <w:tabs>
          <w:tab w:val="left" w:pos="864"/>
        </w:tabs>
      </w:pPr>
      <w:bookmarkStart w:id="31" w:name="_Toc24108"/>
      <w:r>
        <w:rPr>
          <w:rFonts w:hint="eastAsia"/>
        </w:rPr>
        <w:t>25.</w:t>
      </w:r>
      <w:r>
        <w:rPr>
          <w:rFonts w:hint="eastAsia"/>
        </w:rPr>
        <w:t>刷医保电子凭证二维码时，提示二维码格式不正确报错</w:t>
      </w:r>
      <w:bookmarkEnd w:id="31"/>
    </w:p>
    <w:p w:rsidR="000D7A53" w:rsidRDefault="003E39CE">
      <w:r>
        <w:rPr>
          <w:noProof/>
        </w:rPr>
        <w:drawing>
          <wp:inline distT="0" distB="0" distL="114300" distR="114300">
            <wp:extent cx="3430270" cy="1544955"/>
            <wp:effectExtent l="0" t="0" r="17780" b="17145"/>
            <wp:docPr id="1" name="图片 10" descr="说明: ac7dce85508f93afefb17b58afc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说明: ac7dce85508f93afefb17b58afc1520"/>
                    <pic:cNvPicPr>
                      <a:picLocks noChangeAspect="1"/>
                    </pic:cNvPicPr>
                  </pic:nvPicPr>
                  <pic:blipFill>
                    <a:blip r:embed="rId12"/>
                    <a:stretch>
                      <a:fillRect/>
                    </a:stretch>
                  </pic:blipFill>
                  <pic:spPr>
                    <a:xfrm>
                      <a:off x="0" y="0"/>
                      <a:ext cx="3430270" cy="1544955"/>
                    </a:xfrm>
                    <a:prstGeom prst="rect">
                      <a:avLst/>
                    </a:prstGeom>
                    <a:noFill/>
                    <a:ln>
                      <a:noFill/>
                    </a:ln>
                  </pic:spPr>
                </pic:pic>
              </a:graphicData>
            </a:graphic>
          </wp:inline>
        </w:drawing>
      </w:r>
    </w:p>
    <w:p w:rsidR="000D7A53" w:rsidRDefault="003E39CE">
      <w:r>
        <w:rPr>
          <w:rFonts w:hint="eastAsia"/>
        </w:rPr>
        <w:t>医保电子凭证二维码正常是一串</w:t>
      </w:r>
      <w:r>
        <w:rPr>
          <w:rFonts w:hint="eastAsia"/>
        </w:rPr>
        <w:t>28</w:t>
      </w:r>
      <w:r>
        <w:rPr>
          <w:rFonts w:hint="eastAsia"/>
        </w:rPr>
        <w:t>位的数字，可以从该图看出扫出来的码并不是</w:t>
      </w:r>
      <w:r>
        <w:rPr>
          <w:rFonts w:hint="eastAsia"/>
        </w:rPr>
        <w:t>28</w:t>
      </w:r>
      <w:r>
        <w:rPr>
          <w:rFonts w:hint="eastAsia"/>
        </w:rPr>
        <w:t>位，导致扫出来的二维码值不正确。医保电子凭证二维码有效期是</w:t>
      </w:r>
      <w:r>
        <w:rPr>
          <w:rFonts w:hint="eastAsia"/>
        </w:rPr>
        <w:t>1</w:t>
      </w:r>
      <w:r>
        <w:rPr>
          <w:rFonts w:hint="eastAsia"/>
        </w:rPr>
        <w:t>分钟，只能解析一</w:t>
      </w:r>
      <w:r>
        <w:rPr>
          <w:rFonts w:hint="eastAsia"/>
        </w:rPr>
        <w:t>次。</w:t>
      </w:r>
    </w:p>
    <w:p w:rsidR="000D7A53" w:rsidRDefault="000D7A53"/>
    <w:p w:rsidR="000D7A53" w:rsidRDefault="003E39CE">
      <w:pPr>
        <w:pStyle w:val="2"/>
        <w:tabs>
          <w:tab w:val="left" w:pos="864"/>
        </w:tabs>
      </w:pPr>
      <w:bookmarkStart w:id="32" w:name="_Toc1662"/>
      <w:r>
        <w:rPr>
          <w:rFonts w:hint="eastAsia"/>
        </w:rPr>
        <w:t>26.</w:t>
      </w:r>
      <w:r>
        <w:rPr>
          <w:rFonts w:hint="eastAsia"/>
        </w:rPr>
        <w:t>调用中心服务异常</w:t>
      </w:r>
      <w:bookmarkEnd w:id="32"/>
    </w:p>
    <w:p w:rsidR="000D7A53" w:rsidRDefault="003E39CE">
      <w:r>
        <w:rPr>
          <w:noProof/>
        </w:rPr>
        <w:drawing>
          <wp:inline distT="0" distB="0" distL="114300" distR="114300">
            <wp:extent cx="5270500" cy="2510155"/>
            <wp:effectExtent l="0" t="0" r="6350" b="4445"/>
            <wp:docPr id="6" name="图片 12" descr="说明: 054371bb60806848092f8db3808a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说明: 054371bb60806848092f8db3808ac8a"/>
                    <pic:cNvPicPr>
                      <a:picLocks noChangeAspect="1"/>
                    </pic:cNvPicPr>
                  </pic:nvPicPr>
                  <pic:blipFill>
                    <a:blip r:embed="rId13"/>
                    <a:stretch>
                      <a:fillRect/>
                    </a:stretch>
                  </pic:blipFill>
                  <pic:spPr>
                    <a:xfrm>
                      <a:off x="0" y="0"/>
                      <a:ext cx="5270500" cy="2510155"/>
                    </a:xfrm>
                    <a:prstGeom prst="rect">
                      <a:avLst/>
                    </a:prstGeom>
                    <a:noFill/>
                    <a:ln>
                      <a:noFill/>
                    </a:ln>
                  </pic:spPr>
                </pic:pic>
              </a:graphicData>
            </a:graphic>
          </wp:inline>
        </w:drawing>
      </w:r>
    </w:p>
    <w:p w:rsidR="000D7A53" w:rsidRDefault="003E39CE">
      <w:r>
        <w:rPr>
          <w:rFonts w:hint="eastAsia"/>
        </w:rPr>
        <w:t>首先登录省平台</w:t>
      </w:r>
      <w:r>
        <w:rPr>
          <w:rFonts w:hint="eastAsia"/>
        </w:rPr>
        <w:t>mirai</w:t>
      </w:r>
      <w:r>
        <w:rPr>
          <w:rFonts w:hint="eastAsia"/>
        </w:rPr>
        <w:t>系统，通过认证服务查看是否能正确返回该参保人的信息，若还是返回</w:t>
      </w:r>
      <w:r>
        <w:rPr>
          <w:rFonts w:hint="eastAsia"/>
        </w:rPr>
        <w:t xml:space="preserve"> </w:t>
      </w:r>
      <w:r>
        <w:rPr>
          <w:rFonts w:hint="eastAsia"/>
        </w:rPr>
        <w:t>调用中心服务异常</w:t>
      </w:r>
      <w:r>
        <w:rPr>
          <w:rFonts w:hint="eastAsia"/>
        </w:rPr>
        <w:t xml:space="preserve">  </w:t>
      </w:r>
      <w:r>
        <w:rPr>
          <w:rFonts w:hint="eastAsia"/>
        </w:rPr>
        <w:t>报错信息，请联系参保地运维人员，检查参保地的服务是否还正常，</w:t>
      </w:r>
      <w:r>
        <w:rPr>
          <w:rFonts w:hint="eastAsia"/>
        </w:rPr>
        <w:t>honda</w:t>
      </w:r>
      <w:r>
        <w:rPr>
          <w:rFonts w:hint="eastAsia"/>
        </w:rPr>
        <w:t>运行是否正常，与省局的网络是否联通。</w:t>
      </w:r>
      <w:r>
        <w:t xml:space="preserve"> </w:t>
      </w:r>
    </w:p>
    <w:p w:rsidR="000D7A53" w:rsidRDefault="000D7A53"/>
    <w:p w:rsidR="000D7A53" w:rsidRDefault="000D7A53"/>
    <w:sectPr w:rsidR="000D7A5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CE" w:rsidRDefault="003E39CE">
      <w:r>
        <w:separator/>
      </w:r>
    </w:p>
  </w:endnote>
  <w:endnote w:type="continuationSeparator" w:id="0">
    <w:p w:rsidR="003E39CE" w:rsidRDefault="003E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A53" w:rsidRDefault="003E39CE">
    <w:pPr>
      <w:pStyle w:val="a3"/>
      <w:framePr w:wrap="around" w:vAnchor="text" w:hAnchor="margin" w:xAlign="right" w:y="1"/>
      <w:rPr>
        <w:rStyle w:val="a4"/>
      </w:rPr>
    </w:pPr>
    <w:r>
      <w:fldChar w:fldCharType="begin"/>
    </w:r>
    <w:r>
      <w:rPr>
        <w:rStyle w:val="a4"/>
      </w:rPr>
      <w:instrText xml:space="preserve">PAGE  </w:instrText>
    </w:r>
    <w:r>
      <w:fldChar w:fldCharType="separate"/>
    </w:r>
    <w:r w:rsidR="008E787A">
      <w:rPr>
        <w:rStyle w:val="a4"/>
        <w:noProof/>
      </w:rPr>
      <w:t>2</w:t>
    </w:r>
    <w:r>
      <w:fldChar w:fldCharType="end"/>
    </w:r>
  </w:p>
  <w:p w:rsidR="000D7A53" w:rsidRDefault="000D7A53">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CE" w:rsidRDefault="003E39CE">
      <w:r>
        <w:separator/>
      </w:r>
    </w:p>
  </w:footnote>
  <w:footnote w:type="continuationSeparator" w:id="0">
    <w:p w:rsidR="003E39CE" w:rsidRDefault="003E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A53"/>
    <w:rsid w:val="000D7A53"/>
    <w:rsid w:val="003E39CE"/>
    <w:rsid w:val="008E787A"/>
    <w:rsid w:val="009E2260"/>
    <w:rsid w:val="783A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9C126"/>
  <w15:docId w15:val="{FCE367E8-3550-4B40-B697-76DD9581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1">
    <w:name w:val="toc 1"/>
    <w:basedOn w:val="a"/>
    <w:next w:val="a"/>
    <w:uiPriority w:val="39"/>
    <w:pPr>
      <w:spacing w:before="120" w:after="120"/>
      <w:jc w:val="left"/>
    </w:pPr>
    <w:rPr>
      <w:rFonts w:ascii="Calibri" w:hAnsi="Calibri" w:cs="Calibri"/>
      <w:b/>
      <w:bCs/>
      <w:caps/>
      <w:sz w:val="20"/>
      <w:szCs w:val="20"/>
    </w:rPr>
  </w:style>
  <w:style w:type="character" w:styleId="a4">
    <w:name w:val="page number"/>
    <w:basedOn w:val="a0"/>
  </w:style>
  <w:style w:type="character" w:styleId="a5">
    <w:name w:val="Hyperlink"/>
    <w:uiPriority w:val="99"/>
    <w:rPr>
      <w:color w:val="0000FF"/>
      <w:u w:val="single"/>
    </w:rPr>
  </w:style>
  <w:style w:type="paragraph" w:styleId="a6">
    <w:name w:val="header"/>
    <w:basedOn w:val="a"/>
    <w:link w:val="a7"/>
    <w:rsid w:val="009E226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9E226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10.80.1.125:8080/mirai"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372</Words>
  <Characters>2123</Characters>
  <Application>Microsoft Office Word</Application>
  <DocSecurity>0</DocSecurity>
  <Lines>17</Lines>
  <Paragraphs>4</Paragraphs>
  <ScaleCrop>false</ScaleCrop>
  <Company>Microsoft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XHH</dc:creator>
  <cp:lastModifiedBy>Lenovo</cp:lastModifiedBy>
  <cp:revision>3</cp:revision>
  <dcterms:created xsi:type="dcterms:W3CDTF">2021-07-01T06:40:00Z</dcterms:created>
  <dcterms:modified xsi:type="dcterms:W3CDTF">2021-07-01T07:50:00Z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1EF2186668974FD2B38B20B385FFF22D</vt:lpwstr>
  </property>
</Properties>
</file>