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医用耗材联合采购项目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tbl>
      <w:tblPr>
        <w:tblStyle w:val="3"/>
        <w:tblW w:w="82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2913"/>
        <w:gridCol w:w="1773"/>
        <w:gridCol w:w="1362"/>
        <w:gridCol w:w="1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采购内容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产品分类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采购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密闭式普通型静脉留置针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普通型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含DEHP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不含DEHP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无针连接型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含DEHP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不含DEHP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耐高压型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密闭式静脉防针刺伤型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含DEHP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不含DEHP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无针连接型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开放式静脉留置针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动脉留置针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普通输液器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含塑化剂（单头/双头）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不含塑化剂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精密输液器（自排气）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含塑化剂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不含塑化剂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精密避光输液器（自排气）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含塑化剂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不含塑化剂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预充式导管冲洗器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3ml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5ml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10ml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813</w:t>
            </w:r>
          </w:p>
        </w:tc>
      </w:tr>
    </w:tbl>
    <w:p/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（输液器单双头的价格按照不同的规格分别报价，视为同一种产品同一种报价方案，精密输液器的过滤膜孔径≦5um)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C4A05"/>
    <w:rsid w:val="7C0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2019-12-16T02:57:00Z</dcterms:created>
  <dc:creator>唐小瑭的糖</dc:creator>
  <cp:lastModifiedBy>唐小瑭的糖</cp:lastModifiedBy>
  <dcterms:modified xsi:type="dcterms:W3CDTF">2019-12-16T03:17:03Z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